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CF" w:rsidRDefault="00B203CF" w:rsidP="00271CA5">
      <w:pPr>
        <w:pStyle w:val="1"/>
      </w:pPr>
      <w:r w:rsidRPr="00271CA5">
        <w:rPr>
          <w:rFonts w:hint="eastAsia"/>
        </w:rPr>
        <w:t>张家口桥西区法院“三个维度”助力营商环境优化升级</w:t>
      </w:r>
    </w:p>
    <w:p w:rsidR="00B203CF" w:rsidRDefault="00B203CF" w:rsidP="00271CA5">
      <w:r>
        <w:rPr>
          <w:rFonts w:hint="eastAsia"/>
        </w:rPr>
        <w:t xml:space="preserve">　　今年以来，河北省张家口市桥西区人民法院紧紧围绕优化营商环境工作需求，立足司法职能，聚焦涉企纠纷，以“三个维度”打好精准服务“组合拳”，做实做优司法服务，为持续优化营商环境工作贡献司法力量。</w:t>
      </w:r>
    </w:p>
    <w:p w:rsidR="00B203CF" w:rsidRDefault="00B203CF" w:rsidP="00271CA5">
      <w:r>
        <w:rPr>
          <w:rFonts w:hint="eastAsia"/>
        </w:rPr>
        <w:t xml:space="preserve">　　着眼企业司法需求，精准对接有准度</w:t>
      </w:r>
    </w:p>
    <w:p w:rsidR="00B203CF" w:rsidRDefault="00B203CF" w:rsidP="00271CA5">
      <w:r>
        <w:rPr>
          <w:rFonts w:hint="eastAsia"/>
        </w:rPr>
        <w:t xml:space="preserve">　　关注良性竞争需求，构建公平公正的市场环境。充分发挥司法服务保障作用，成立优化营商环境工作领导小组，制定出台保护各类市场主体合法权益实施意见，依法保护各类市场主体合法权益，今年妥善审理涉股权转让、合伙合同等涉企案件</w:t>
      </w:r>
      <w:r>
        <w:t>348</w:t>
      </w:r>
      <w:r>
        <w:t>件。推动构建亲清政商关系，针对行政案件中的涉企情况，充分运用行政争议化解平台，通过</w:t>
      </w:r>
      <w:r>
        <w:t>“</w:t>
      </w:r>
      <w:r>
        <w:t>面对面</w:t>
      </w:r>
      <w:r>
        <w:t>”</w:t>
      </w:r>
      <w:r>
        <w:t>的方式一次性讲清诉求及办理过程中的难点、要点，适时邀请检察院、司法局、企业主管行政机构等部门讨论方案、参与化解。</w:t>
      </w:r>
    </w:p>
    <w:p w:rsidR="00B203CF" w:rsidRDefault="00B203CF" w:rsidP="00271CA5">
      <w:r>
        <w:rPr>
          <w:rFonts w:hint="eastAsia"/>
        </w:rPr>
        <w:t xml:space="preserve">　　关注实质解纷需求，创造精准快捷的解纷环境。专设速裁法官指导诉前调解工作，对涉企纠纷提供法律意见和指导，审判法官及时参与企业建议调研、解纷指导、诉前商事案件化解，今年有效调解</w:t>
      </w:r>
      <w:r>
        <w:t>35</w:t>
      </w:r>
      <w:r>
        <w:t>件涉及企业工程款、买卖合同款的纠纷案件，其中</w:t>
      </w:r>
      <w:r>
        <w:t>12</w:t>
      </w:r>
      <w:r>
        <w:t>件涉及买卖纠纷合同案件即时履行，大大节省了涉诉企业审理和执行的时间，解纷效率的提升保障了企业运行的正常化。</w:t>
      </w:r>
    </w:p>
    <w:p w:rsidR="00B203CF" w:rsidRDefault="00B203CF" w:rsidP="00271CA5">
      <w:r>
        <w:rPr>
          <w:rFonts w:hint="eastAsia"/>
        </w:rPr>
        <w:t xml:space="preserve">　　关注转型升级需求，营造开放稳定的发展环境。密切与区政府部门的沟通协调，与区政府共同签订了府院联动工作机制方案，发挥府院联动的协同作用，统筹解决破产案件审理中的民生保障、财产处置、招募投资人等问题，提高了市场重组、出清的质量和效率。今年以来审结强制清算与破产案件</w:t>
      </w:r>
      <w:r>
        <w:t>1</w:t>
      </w:r>
      <w:r>
        <w:t>件，促进了市场主体的有序退出。</w:t>
      </w:r>
    </w:p>
    <w:p w:rsidR="00B203CF" w:rsidRDefault="00B203CF" w:rsidP="00271CA5">
      <w:r>
        <w:rPr>
          <w:rFonts w:hint="eastAsia"/>
        </w:rPr>
        <w:t xml:space="preserve">　　着眼司法效率提升，服务企业有速度</w:t>
      </w:r>
    </w:p>
    <w:p w:rsidR="00B203CF" w:rsidRDefault="00B203CF" w:rsidP="00271CA5">
      <w:r>
        <w:rPr>
          <w:rFonts w:hint="eastAsia"/>
        </w:rPr>
        <w:t xml:space="preserve">　　推行要素式审判，程序效能充分释放。坚持类案专审、简案快审，对涉企商事纠纷进行多方位过滤和分流，在对金融等重点行业领域纠纷中推行“要素式”审判，满足市场主体“高效率、低成本”的解纷需求。同时，加强案件全链条的调解工作，尽量以最少司法资源最大限度实质性化解纠纷，实现民商事合同纠纷平均审理时长仅为</w:t>
      </w:r>
      <w:r>
        <w:t>41.55</w:t>
      </w:r>
      <w:r>
        <w:t>天，民商事诉讼程序运行效能进一步提升。</w:t>
      </w:r>
    </w:p>
    <w:p w:rsidR="00B203CF" w:rsidRDefault="00B203CF" w:rsidP="00271CA5">
      <w:r>
        <w:rPr>
          <w:rFonts w:hint="eastAsia"/>
        </w:rPr>
        <w:t xml:space="preserve">　　升级“一站式”服务，线上线下多管齐下。积极打造“一站式”最优窗口建设，在诉讼服务中心开通涉企案件绿色通道、破产案件查询等便捷服务窗口，向商事主体提供精准便捷的立案指导与诉讼服务，真正实现惠企服务“一窗汇聚、一窗可知”。充分利用信息化手段，积极推进网上立案、跨域立案、电子送达等智能化服务，今年以来实现网上立案</w:t>
      </w:r>
      <w:r>
        <w:t>1225</w:t>
      </w:r>
      <w:r>
        <w:t>件，电子送达</w:t>
      </w:r>
      <w:r>
        <w:t>1120</w:t>
      </w:r>
      <w:r>
        <w:t>次，极大地方便了涉案企业。</w:t>
      </w:r>
    </w:p>
    <w:p w:rsidR="00B203CF" w:rsidRDefault="00B203CF" w:rsidP="00271CA5">
      <w:r>
        <w:rPr>
          <w:rFonts w:hint="eastAsia"/>
        </w:rPr>
        <w:t xml:space="preserve">　　强化执行多方联动，查人找物高效快捷。提升执行联动能力，与区检察院、市公安局桥西分局等</w:t>
      </w:r>
      <w:r>
        <w:t>7</w:t>
      </w:r>
      <w:r>
        <w:t>家单位签订了相关执行联动协议，加强与相关部门的协作，极大提升涉企案件执行效率。先后与银行、社保、不动产中心等部门联合建立</w:t>
      </w:r>
      <w:r>
        <w:t>“</w:t>
      </w:r>
      <w:r>
        <w:t>点对点</w:t>
      </w:r>
      <w:r>
        <w:t>”</w:t>
      </w:r>
      <w:r>
        <w:t>执行信息网络查控系统，有效提高了查人找物精准度，今年以来应用点对点网络查控平台，查询不动产、车辆等信息</w:t>
      </w:r>
      <w:r>
        <w:t>987</w:t>
      </w:r>
      <w:r>
        <w:t>次。</w:t>
      </w:r>
    </w:p>
    <w:p w:rsidR="00B203CF" w:rsidRDefault="00B203CF" w:rsidP="00271CA5">
      <w:r>
        <w:rPr>
          <w:rFonts w:hint="eastAsia"/>
        </w:rPr>
        <w:t xml:space="preserve">　　着眼企业急难愁盼，保障发展有温度</w:t>
      </w:r>
    </w:p>
    <w:p w:rsidR="00B203CF" w:rsidRDefault="00B203CF" w:rsidP="00271CA5">
      <w:r>
        <w:rPr>
          <w:rFonts w:hint="eastAsia"/>
        </w:rPr>
        <w:t xml:space="preserve">　　严厉打击违法犯罪，让企业“安心”。发挥刑事打击预防作用，平等保护市场主体的合法权益，树立维护市场公正的鲜明导向，引导各类市场主体在法律允许的框架内生产经营，今年以来，共审理合同诈骗、销售假冒注册商标的商品罪等扰乱市场秩序的犯罪</w:t>
      </w:r>
      <w:r>
        <w:t>4</w:t>
      </w:r>
      <w:r>
        <w:t>件。针对合同诈骗等刑民交叉案件的复杂性，强化研判分析，严格区分经济犯罪和经济纠纷的界限，杜绝刑罚适用的扩大化，努力将对市场主体的影响降到最低。</w:t>
      </w:r>
    </w:p>
    <w:p w:rsidR="00B203CF" w:rsidRDefault="00B203CF" w:rsidP="00271CA5">
      <w:r>
        <w:rPr>
          <w:rFonts w:hint="eastAsia"/>
        </w:rPr>
        <w:t xml:space="preserve">　　加强执行攻坚力度，让企业“舒心”。针对拖欠企业债务、涉民生等重点案件，强化执行措施，目前开展执行攻坚优化营商环境专项行动</w:t>
      </w:r>
      <w:r>
        <w:t>5</w:t>
      </w:r>
      <w:r>
        <w:t>次，共执结案件</w:t>
      </w:r>
      <w:r>
        <w:t>22</w:t>
      </w:r>
      <w:r>
        <w:t>件，执行到位金额</w:t>
      </w:r>
      <w:r>
        <w:t>135.8</w:t>
      </w:r>
      <w:r>
        <w:t>万元。对涉企执行案件的，落实精细化管理；对终本案件实行集约管理，简化案款支付流程，推动执行案款到位，今年以来首次执行案件法定期限内结案率为</w:t>
      </w:r>
      <w:r>
        <w:t>100%</w:t>
      </w:r>
      <w:r>
        <w:t>，首次执行案件执行完毕率为</w:t>
      </w:r>
      <w:r>
        <w:t>47.48%</w:t>
      </w:r>
      <w:r>
        <w:t>，全市县（区）法院排名第一。</w:t>
      </w:r>
    </w:p>
    <w:p w:rsidR="00B203CF" w:rsidRDefault="00B203CF" w:rsidP="00271CA5">
      <w:pPr>
        <w:ind w:firstLine="420"/>
      </w:pPr>
      <w:r>
        <w:rPr>
          <w:rFonts w:hint="eastAsia"/>
        </w:rPr>
        <w:t>预防企业法律风险，让企业“暖心”。依托西泽园“社区小法庭”基础，升级打造集法律咨询、纠纷排查、现场开庭等多功能于一体的“社区法院”，安排轮值法官进驻“社区法苑”，向商户开展“案例式、菜单式”普法，目前开展法治体检活动</w:t>
      </w:r>
      <w:r>
        <w:t>14</w:t>
      </w:r>
      <w:r>
        <w:t>次。创新</w:t>
      </w:r>
      <w:r>
        <w:t>“</w:t>
      </w:r>
      <w:r>
        <w:t>送法上门</w:t>
      </w:r>
      <w:r>
        <w:t>”</w:t>
      </w:r>
      <w:r>
        <w:t>个性化服务模式，法院干警通过实地调研、调查问卷等方式，征集企业关于法律方向的诉求，定制培训内容，今年以来，已为企业提供上门服务</w:t>
      </w:r>
      <w:r>
        <w:t>16</w:t>
      </w:r>
      <w:r>
        <w:t>次，累计培训</w:t>
      </w:r>
      <w:r>
        <w:t>60</w:t>
      </w:r>
      <w:r>
        <w:t>余人次。</w:t>
      </w:r>
    </w:p>
    <w:p w:rsidR="00B203CF" w:rsidRPr="00271CA5" w:rsidRDefault="00B203CF" w:rsidP="00271CA5">
      <w:pPr>
        <w:ind w:firstLine="420"/>
        <w:jc w:val="right"/>
      </w:pPr>
      <w:r w:rsidRPr="00271CA5">
        <w:rPr>
          <w:rFonts w:hint="eastAsia"/>
        </w:rPr>
        <w:t>中国法院网</w:t>
      </w:r>
      <w:r>
        <w:rPr>
          <w:rFonts w:hint="eastAsia"/>
        </w:rPr>
        <w:t xml:space="preserve"> 2023-8-16</w:t>
      </w:r>
    </w:p>
    <w:p w:rsidR="00B203CF" w:rsidRDefault="00B203CF" w:rsidP="006961B5">
      <w:pPr>
        <w:sectPr w:rsidR="00B203CF" w:rsidSect="006961B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F05FA" w:rsidRDefault="006F05FA"/>
    <w:sectPr w:rsidR="006F0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03CF"/>
    <w:rsid w:val="006F05FA"/>
    <w:rsid w:val="00B2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203C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203C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2023-08-17T08:47:00Z</dcterms:created>
</cp:coreProperties>
</file>