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892" w:rsidRDefault="00127892" w:rsidP="00FA4AC4">
      <w:pPr>
        <w:pStyle w:val="1"/>
      </w:pPr>
      <w:r w:rsidRPr="007C3692">
        <w:rPr>
          <w:rFonts w:hint="eastAsia"/>
        </w:rPr>
        <w:t>宝鸡凤翔检察：画好党建业务融合“同心圆”</w:t>
      </w:r>
      <w:r w:rsidRPr="007C3692">
        <w:t xml:space="preserve"> 打造模范机关品牌</w:t>
      </w:r>
    </w:p>
    <w:p w:rsidR="00127892" w:rsidRDefault="00127892" w:rsidP="00127892">
      <w:pPr>
        <w:ind w:firstLineChars="200" w:firstLine="420"/>
        <w:jc w:val="left"/>
      </w:pPr>
      <w:r>
        <w:rPr>
          <w:rFonts w:hint="eastAsia"/>
        </w:rPr>
        <w:t>近年来，宝鸡市凤翔区人民检察院积极探索政治和业务融合发展的体系机制，实施“举旗铸魂、理论实践、建强队伍、先锋建功、正风肃纪”五项行动，画好党建业务融合“同心圆”，推动“四优”（政治素质优、担当作为优、为民服务优、廉洁自律优）模范机关品牌建设工作不断取得新成效，为服务保障全省“三个年”和省检察院“三有”（纵向有进步、横向有站位、工作有品牌）争创活动提供有力支撑。</w:t>
      </w:r>
      <w:r>
        <w:t>2023</w:t>
      </w:r>
      <w:r>
        <w:t>年</w:t>
      </w:r>
      <w:r>
        <w:t>6</w:t>
      </w:r>
      <w:r>
        <w:t>月，该院被评为宝鸡市第一批</w:t>
      </w:r>
      <w:r>
        <w:t>“</w:t>
      </w:r>
      <w:r>
        <w:t>四优</w:t>
      </w:r>
      <w:r>
        <w:t>”</w:t>
      </w:r>
      <w:r>
        <w:t>模范机关。</w:t>
      </w:r>
    </w:p>
    <w:p w:rsidR="00127892" w:rsidRDefault="00127892" w:rsidP="00127892">
      <w:pPr>
        <w:ind w:firstLineChars="200" w:firstLine="420"/>
        <w:jc w:val="left"/>
      </w:pPr>
      <w:r>
        <w:rPr>
          <w:rFonts w:hint="eastAsia"/>
        </w:rPr>
        <w:t>举旗铸魂，努力建设政治过硬机关。宝鸡市凤翔区人民检察院始终坚持党组会“第一议题”制度，切实把“检察机关首先是政治机关”的定位落到实处。积极组织参观红色教育基地、观看爱国影片等“沉浸式”活动，用好学习强国、中检网院、陕西干部网络学院等新媒体平台，党小组长轮流确定主题党日活动“自选动作”，引导党员干警提升党性修养，坚定理想信念。</w:t>
      </w:r>
    </w:p>
    <w:p w:rsidR="00127892" w:rsidRDefault="00127892" w:rsidP="00127892">
      <w:pPr>
        <w:ind w:firstLineChars="200" w:firstLine="420"/>
        <w:jc w:val="left"/>
      </w:pPr>
      <w:r>
        <w:rPr>
          <w:rFonts w:hint="eastAsia"/>
        </w:rPr>
        <w:t>理论实践，聚力打造素质过硬机关。持续加强和改进机关党的建设，组织开展助力乡村振兴、服务文明城市创建、公益诉讼志愿服务等“党建</w:t>
      </w:r>
      <w:r>
        <w:t>+</w:t>
      </w:r>
      <w:r>
        <w:t>群团</w:t>
      </w:r>
      <w:r>
        <w:t>+</w:t>
      </w:r>
      <w:r>
        <w:t>业务</w:t>
      </w:r>
      <w:r>
        <w:t>”</w:t>
      </w:r>
      <w:r>
        <w:t>融合的实践性活动和</w:t>
      </w:r>
      <w:r>
        <w:t>“</w:t>
      </w:r>
      <w:r>
        <w:t>擦亮检察名片</w:t>
      </w:r>
      <w:r>
        <w:t>”</w:t>
      </w:r>
      <w:r>
        <w:t>等党建活动，不断提升党建工作水平。近</w:t>
      </w:r>
      <w:r>
        <w:t>3</w:t>
      </w:r>
      <w:r>
        <w:t>年连续在全省检察机关党建理论征文活动中获评三等奖，</w:t>
      </w:r>
      <w:r>
        <w:t>20</w:t>
      </w:r>
      <w:r>
        <w:t>余篇调研报告、信息材料和工作方案分别被最高检和省检察院采用。</w:t>
      </w:r>
    </w:p>
    <w:p w:rsidR="00127892" w:rsidRDefault="00127892" w:rsidP="00127892">
      <w:pPr>
        <w:ind w:firstLineChars="200" w:firstLine="420"/>
        <w:jc w:val="left"/>
      </w:pPr>
      <w:r>
        <w:rPr>
          <w:rFonts w:hint="eastAsia"/>
        </w:rPr>
        <w:t>建强队伍，竭力创建业务过硬机关。大力实施“青蓝工程”，建立年轻干警列席检委会制度，提出“</w:t>
      </w:r>
      <w:r>
        <w:t>38573”</w:t>
      </w:r>
      <w:r>
        <w:t>培训内容和既有</w:t>
      </w:r>
      <w:r>
        <w:t>“</w:t>
      </w:r>
      <w:r>
        <w:t>底色</w:t>
      </w:r>
      <w:r>
        <w:t>”</w:t>
      </w:r>
      <w:r>
        <w:t>更有</w:t>
      </w:r>
      <w:r>
        <w:t>“</w:t>
      </w:r>
      <w:r>
        <w:t>亮色</w:t>
      </w:r>
      <w:r>
        <w:t>”</w:t>
      </w:r>
      <w:r>
        <w:t>培训目标，在检察实践中锻炼年轻干部。全面推行党员积分动态管理制度，完善检察人员考评制度，对重点工作、疑难复杂案件实行院领导带头攻坚、支部书记和党小组长带队落实制度，办理的</w:t>
      </w:r>
      <w:r>
        <w:t>7</w:t>
      </w:r>
      <w:r>
        <w:t>起案件被省市检察院评为典型案例或精品案例，</w:t>
      </w:r>
      <w:r>
        <w:t>1</w:t>
      </w:r>
      <w:r>
        <w:t>个办案组获评全省检察机关优秀办案团队，</w:t>
      </w:r>
      <w:r>
        <w:t>28</w:t>
      </w:r>
      <w:r>
        <w:t>名干警荣获省市级以上综合或业务类通报表彰。</w:t>
      </w:r>
    </w:p>
    <w:p w:rsidR="00127892" w:rsidRDefault="00127892" w:rsidP="00127892">
      <w:pPr>
        <w:ind w:firstLineChars="200" w:firstLine="420"/>
        <w:jc w:val="left"/>
      </w:pPr>
      <w:r>
        <w:rPr>
          <w:rFonts w:hint="eastAsia"/>
        </w:rPr>
        <w:t>先锋建功，奋力建树服务过硬机关。率先在全市建成秦创原知识产权检察保护工作站，构建并不断深化凤香型白酒知识产权检察保护体系，同时积极推动企业合规改革工作，助力涉案企业依法合规经营。建立“检察</w:t>
      </w:r>
      <w:r>
        <w:t>+</w:t>
      </w:r>
      <w:r>
        <w:t>人大</w:t>
      </w:r>
      <w:r>
        <w:t>”“</w:t>
      </w:r>
      <w:r>
        <w:t>检察长</w:t>
      </w:r>
      <w:r>
        <w:t>+</w:t>
      </w:r>
      <w:r>
        <w:t>田长</w:t>
      </w:r>
      <w:r>
        <w:t>”“12309</w:t>
      </w:r>
      <w:r>
        <w:t>检察服务中心</w:t>
      </w:r>
      <w:r>
        <w:t>+</w:t>
      </w:r>
      <w:r>
        <w:t>综治中心</w:t>
      </w:r>
      <w:r>
        <w:t>+</w:t>
      </w:r>
      <w:r>
        <w:t>城乡社区</w:t>
      </w:r>
      <w:r>
        <w:t>”</w:t>
      </w:r>
      <w:r>
        <w:t>等融入式、协作式和溯源式履职机制，优化社会治理，服务发展大局。</w:t>
      </w:r>
    </w:p>
    <w:p w:rsidR="00127892" w:rsidRDefault="00127892" w:rsidP="00127892">
      <w:pPr>
        <w:ind w:firstLineChars="200" w:firstLine="420"/>
        <w:jc w:val="left"/>
      </w:pPr>
      <w:r>
        <w:rPr>
          <w:rFonts w:hint="eastAsia"/>
        </w:rPr>
        <w:t>正风肃纪，勠力铸造作风过硬机关。以巩固拓展政法队伍教育整顿、作风建设专项行动和干部作风能力提升年活动为载体，落实全面从严治党主体责任清单，开展办案廉政风险防控专项活动，消除司法办案廉政风险隐患。主动与媒体线上线下互动，与派驻纪检监察组开展常态化专题会商，邀请人大代表、政协委员和人民监督员参加检察听证和主题活动，实现以公开促公正保廉洁。</w:t>
      </w:r>
    </w:p>
    <w:p w:rsidR="00127892" w:rsidRPr="007C3692" w:rsidRDefault="00127892" w:rsidP="00127892">
      <w:pPr>
        <w:ind w:firstLineChars="200" w:firstLine="420"/>
        <w:jc w:val="left"/>
      </w:pPr>
      <w:r>
        <w:rPr>
          <w:rFonts w:hint="eastAsia"/>
        </w:rPr>
        <w:t>（李明</w:t>
      </w:r>
      <w:r>
        <w:t xml:space="preserve"> </w:t>
      </w:r>
      <w:r>
        <w:t>王小波）</w:t>
      </w:r>
    </w:p>
    <w:p w:rsidR="00127892" w:rsidRDefault="00127892" w:rsidP="00127892">
      <w:pPr>
        <w:ind w:firstLineChars="200" w:firstLine="420"/>
        <w:jc w:val="right"/>
      </w:pPr>
      <w:r w:rsidRPr="007C3692">
        <w:rPr>
          <w:rFonts w:hint="eastAsia"/>
        </w:rPr>
        <w:t>陕西日报</w:t>
      </w:r>
      <w:r w:rsidRPr="007C3692">
        <w:t>2023-08-07</w:t>
      </w:r>
    </w:p>
    <w:p w:rsidR="00127892" w:rsidRDefault="00127892" w:rsidP="00241A12">
      <w:pPr>
        <w:sectPr w:rsidR="00127892" w:rsidSect="00241A1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44042" w:rsidRDefault="00F44042"/>
    <w:sectPr w:rsidR="00F440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7892"/>
    <w:rsid w:val="00127892"/>
    <w:rsid w:val="00F440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278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12789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971</Characters>
  <Application>Microsoft Office Word</Application>
  <DocSecurity>0</DocSecurity>
  <Lines>8</Lines>
  <Paragraphs>2</Paragraphs>
  <ScaleCrop>false</ScaleCrop>
  <Company>Microsoft</Company>
  <LinksUpToDate>false</LinksUpToDate>
  <CharactersWithSpaces>1139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2023-08-19T02:47:00Z</dcterms:created>
</cp:coreProperties>
</file>