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1001" w:rsidRDefault="00DF1001" w:rsidP="00846653">
      <w:pPr>
        <w:pStyle w:val="1"/>
      </w:pPr>
      <w:r w:rsidRPr="00846653">
        <w:rPr>
          <w:rFonts w:hint="eastAsia"/>
        </w:rPr>
        <w:t>鹤岗市南山区人民法院：以党建为引领</w:t>
      </w:r>
      <w:r w:rsidRPr="00846653">
        <w:t xml:space="preserve"> 促进审判执行工作提质增效</w:t>
      </w:r>
    </w:p>
    <w:p w:rsidR="00DF1001" w:rsidRDefault="00DF1001" w:rsidP="00DF1001">
      <w:pPr>
        <w:ind w:firstLineChars="200" w:firstLine="420"/>
      </w:pPr>
      <w:r>
        <w:rPr>
          <w:rFonts w:hint="eastAsia"/>
        </w:rPr>
        <w:t>今年以来，鹤岗市南山区人民法院紧扣司法为民、公正司法工作主线，以系统思维建立“党建</w:t>
      </w:r>
      <w:r>
        <w:t>+N”</w:t>
      </w:r>
      <w:r>
        <w:t>工作模式，结合市中院出台的能动司法</w:t>
      </w:r>
      <w:r>
        <w:t>27</w:t>
      </w:r>
      <w:r>
        <w:t>条意见，全力推进党建工作与其他工作深度融合，以党建工作引领和推动业务工作，以业务工作成果检验党建工作成效，实现党建与业务相融相促双赢，推动法院工作高质量发展。</w:t>
      </w:r>
    </w:p>
    <w:p w:rsidR="00DF1001" w:rsidRDefault="00DF1001" w:rsidP="00DF1001">
      <w:pPr>
        <w:ind w:firstLineChars="200" w:firstLine="420"/>
      </w:pPr>
      <w:r>
        <w:rPr>
          <w:rFonts w:hint="eastAsia"/>
        </w:rPr>
        <w:t>“党建</w:t>
      </w:r>
      <w:r>
        <w:t>+</w:t>
      </w:r>
      <w:r>
        <w:t>政治建设</w:t>
      </w:r>
      <w:r>
        <w:t xml:space="preserve">” </w:t>
      </w:r>
      <w:r>
        <w:t>锻造忠诚干净队伍</w:t>
      </w:r>
    </w:p>
    <w:p w:rsidR="00DF1001" w:rsidRDefault="00DF1001" w:rsidP="00DF1001">
      <w:pPr>
        <w:ind w:firstLineChars="200" w:firstLine="420"/>
      </w:pPr>
      <w:r>
        <w:rPr>
          <w:rFonts w:hint="eastAsia"/>
        </w:rPr>
        <w:t>南山区人民法院坚持“党建</w:t>
      </w:r>
      <w:r>
        <w:t>+</w:t>
      </w:r>
      <w:r>
        <w:t>政治建设</w:t>
      </w:r>
      <w:r>
        <w:t>”</w:t>
      </w:r>
      <w:r>
        <w:t>，将筑牢政治忠诚作为干好法院各项工作根本前提，为法院各项工作任务落地落实提供正确的政治方向和有力的政治保障。全院坚持理论学习常态化，采取</w:t>
      </w:r>
      <w:r>
        <w:t>“</w:t>
      </w:r>
      <w:r>
        <w:t>党组引领带头学</w:t>
      </w:r>
      <w:r>
        <w:t>”“</w:t>
      </w:r>
      <w:r>
        <w:t>党总支督导学</w:t>
      </w:r>
      <w:r>
        <w:t>”“</w:t>
      </w:r>
      <w:r>
        <w:t>支部组织深入学</w:t>
      </w:r>
      <w:r>
        <w:t>”“</w:t>
      </w:r>
      <w:r>
        <w:t>青年小组灵活学</w:t>
      </w:r>
      <w:r>
        <w:t>”“</w:t>
      </w:r>
      <w:r>
        <w:t>全员覆盖一起学</w:t>
      </w:r>
      <w:r>
        <w:t>”</w:t>
      </w:r>
      <w:r>
        <w:t>等学习方式，有计划有组织开展学习研讨，深学深读、精学精研；坚持严肃政治生活，严格按照组织生活规定开展学习，高质量召开班子民主生活会和支部组织生活会，领导班子成员带头讲授党课，真正做到了不简化、不变通，把严肃的党内政治生活作为锤炼党员党性的主要抓手；坚持</w:t>
      </w:r>
      <w:r>
        <w:rPr>
          <w:rFonts w:hint="eastAsia"/>
        </w:rPr>
        <w:t>激发党建活力，结合中心业务工作，精心谋划“主题党日</w:t>
      </w:r>
      <w:r>
        <w:t>+”</w:t>
      </w:r>
      <w:r>
        <w:t>活动，组织党员干警开展</w:t>
      </w:r>
      <w:r>
        <w:t>“</w:t>
      </w:r>
      <w:r>
        <w:t>缅怀革命先烈</w:t>
      </w:r>
      <w:r>
        <w:t xml:space="preserve"> </w:t>
      </w:r>
      <w:r>
        <w:t>激发奋进力量</w:t>
      </w:r>
      <w:r>
        <w:t>”</w:t>
      </w:r>
      <w:r>
        <w:t>演讲会、</w:t>
      </w:r>
      <w:r>
        <w:t>“</w:t>
      </w:r>
      <w:r>
        <w:t>庆七一</w:t>
      </w:r>
      <w:r>
        <w:t>”</w:t>
      </w:r>
      <w:r>
        <w:t>系列活动、</w:t>
      </w:r>
      <w:r>
        <w:t>“</w:t>
      </w:r>
      <w:r>
        <w:t>帮扶困难儿童</w:t>
      </w:r>
      <w:r>
        <w:t>”“</w:t>
      </w:r>
      <w:r>
        <w:t>送法进社区</w:t>
      </w:r>
      <w:r>
        <w:t>”“</w:t>
      </w:r>
      <w:r>
        <w:t>公众开放日</w:t>
      </w:r>
      <w:r>
        <w:t>”</w:t>
      </w:r>
      <w:r>
        <w:t>等主题党日活动，进一步激发支部凝聚力和战斗力，营造了生动活泼、青春活力的党建工作氛围。</w:t>
      </w:r>
    </w:p>
    <w:p w:rsidR="00DF1001" w:rsidRDefault="00DF1001" w:rsidP="00DF1001">
      <w:pPr>
        <w:ind w:firstLineChars="200" w:firstLine="420"/>
      </w:pPr>
      <w:r>
        <w:rPr>
          <w:rFonts w:hint="eastAsia"/>
        </w:rPr>
        <w:t>“党建</w:t>
      </w:r>
      <w:r>
        <w:t>+</w:t>
      </w:r>
      <w:r>
        <w:t>诉源治理</w:t>
      </w:r>
      <w:r>
        <w:t xml:space="preserve">” </w:t>
      </w:r>
      <w:r>
        <w:t>多元解纷成效显著</w:t>
      </w:r>
    </w:p>
    <w:p w:rsidR="00DF1001" w:rsidRDefault="00DF1001" w:rsidP="00DF1001">
      <w:pPr>
        <w:ind w:firstLineChars="200" w:firstLine="420"/>
      </w:pPr>
      <w:r>
        <w:rPr>
          <w:rFonts w:hint="eastAsia"/>
        </w:rPr>
        <w:t>诉源治理作为新时代“枫桥经验”的发展和深化，是推进社会治理体系建设的重要抓手。南山区人民法院积极整合基层调解力量，联合多部门共建多元解纷平台，多领域推进诉源治理工作，努力实现源头减少诉讼增量目标。各党支部在诉源治理工作中充分发挥战斗堡垒作用，把优化法院内部司法资源与借力社会解纷力量有机结合，法官党员充分发挥“一个党员一面旗帜”先锋引领作用，在努力提升审执业务质效的同时，加强对“四员合一”人员的培训，全面提升“四员合一”人员调解矛盾纠纷的能力水平，努力将更多矛盾纠纷化解在社区、化解在基层。截至</w:t>
      </w:r>
      <w:r>
        <w:t>7</w:t>
      </w:r>
      <w:r>
        <w:t>月末，南山区人</w:t>
      </w:r>
      <w:r>
        <w:rPr>
          <w:rFonts w:hint="eastAsia"/>
        </w:rPr>
        <w:t>民法院诉前调解矛盾纠纷</w:t>
      </w:r>
      <w:r>
        <w:t>383</w:t>
      </w:r>
      <w:r>
        <w:t>件，诉前调解成功率达</w:t>
      </w:r>
      <w:r>
        <w:t>96.72%</w:t>
      </w:r>
      <w:r>
        <w:t>，诉前调解分流率</w:t>
      </w:r>
      <w:r>
        <w:t>45.48%</w:t>
      </w:r>
      <w:r>
        <w:t>。</w:t>
      </w:r>
    </w:p>
    <w:p w:rsidR="00DF1001" w:rsidRDefault="00DF1001" w:rsidP="00DF1001">
      <w:pPr>
        <w:ind w:firstLineChars="200" w:firstLine="420"/>
      </w:pPr>
      <w:r>
        <w:rPr>
          <w:rFonts w:hint="eastAsia"/>
        </w:rPr>
        <w:t>“党建</w:t>
      </w:r>
      <w:r>
        <w:t>+</w:t>
      </w:r>
      <w:r>
        <w:t>审执主业</w:t>
      </w:r>
      <w:r>
        <w:t xml:space="preserve">” </w:t>
      </w:r>
      <w:r>
        <w:t>党建审判同频共振</w:t>
      </w:r>
    </w:p>
    <w:p w:rsidR="00DF1001" w:rsidRDefault="00DF1001" w:rsidP="00DF1001">
      <w:pPr>
        <w:ind w:firstLineChars="200" w:firstLine="420"/>
      </w:pPr>
      <w:r>
        <w:rPr>
          <w:rFonts w:hint="eastAsia"/>
        </w:rPr>
        <w:t>抓好审判执行工作是法院工作的主责主业，南山区人民法院坚持“抓党建、带队建、促审判”总体工作思路，将党建工作与审判执行工作同步谋划、同步部署、同步检查、同步考核，形成党建和审执工作有机融合的良好局面。南山区人民法院着力建设政治功能强、支部班子强、党员队伍强、作用发挥强“四强”党支部，在严密组织体系、严肃党的组织生活、严格党员教育管理、严明党建责任上持续用力，努力把基层党支部打造成坚强战斗堡垒，进一步提高干警队伍的凝聚力、战斗力，推动促进审判执行各项质效指标稳步提升。</w:t>
      </w:r>
    </w:p>
    <w:p w:rsidR="00DF1001" w:rsidRDefault="00DF1001" w:rsidP="00DF1001">
      <w:pPr>
        <w:ind w:firstLineChars="200" w:firstLine="420"/>
      </w:pPr>
      <w:r>
        <w:rPr>
          <w:rFonts w:hint="eastAsia"/>
        </w:rPr>
        <w:t>“党建</w:t>
      </w:r>
      <w:r>
        <w:t>+</w:t>
      </w:r>
      <w:r>
        <w:t>司法为民</w:t>
      </w:r>
      <w:r>
        <w:t xml:space="preserve">” </w:t>
      </w:r>
      <w:r>
        <w:t>彰显法院为民底色</w:t>
      </w:r>
    </w:p>
    <w:p w:rsidR="00DF1001" w:rsidRDefault="00DF1001" w:rsidP="00DF1001">
      <w:pPr>
        <w:ind w:firstLineChars="200" w:firstLine="420"/>
      </w:pPr>
      <w:r>
        <w:rPr>
          <w:rFonts w:hint="eastAsia"/>
        </w:rPr>
        <w:t>在诉讼服务中心、执行服务中心设立“党员先锋岗”“党员示范岗”，由党员干警挂牌值岗服务窗口，为办事群众提供优质高效服务。在院内建立爱心超市，为生活困难的当事人捐赠衣物、粮油等生活用品。组建“萤火虫”党员志愿者服务队，深入辖区开展志愿服务，长期帮扶困难儿童，以实际行动传递司法温暖。积极运营“小橘灯”法律教育工作室，深入辖区学校、青少年活动中心普法授课，用法律的光芒给未成年人以温暖和指引。今年以来，爱心超市为辖区居民捐赠衣物等生活用品</w:t>
      </w:r>
      <w:r>
        <w:t>60</w:t>
      </w:r>
      <w:r>
        <w:t>余件，</w:t>
      </w:r>
      <w:r>
        <w:t>“</w:t>
      </w:r>
      <w:r>
        <w:t>萤火虫</w:t>
      </w:r>
      <w:r>
        <w:t>”</w:t>
      </w:r>
      <w:r>
        <w:t>党员志愿者服务队开展志愿服务</w:t>
      </w:r>
      <w:r>
        <w:t>30</w:t>
      </w:r>
      <w:r>
        <w:t>余次，</w:t>
      </w:r>
      <w:r>
        <w:t>“</w:t>
      </w:r>
      <w:r>
        <w:t>小橘灯</w:t>
      </w:r>
      <w:r>
        <w:t>”</w:t>
      </w:r>
      <w:r>
        <w:t>法律教育工作</w:t>
      </w:r>
      <w:r>
        <w:rPr>
          <w:rFonts w:hint="eastAsia"/>
        </w:rPr>
        <w:t>室为青少年开展普法授课</w:t>
      </w:r>
      <w:r>
        <w:t>7</w:t>
      </w:r>
      <w:r>
        <w:t>次，赢得了辖区群众的一致好评。</w:t>
      </w:r>
    </w:p>
    <w:p w:rsidR="00DF1001" w:rsidRDefault="00DF1001" w:rsidP="00846653">
      <w:pPr>
        <w:jc w:val="right"/>
      </w:pPr>
      <w:r w:rsidRPr="00846653">
        <w:rPr>
          <w:rFonts w:hint="eastAsia"/>
        </w:rPr>
        <w:t>鹤岗市中级人民法院</w:t>
      </w:r>
      <w:r>
        <w:rPr>
          <w:rFonts w:hint="eastAsia"/>
        </w:rPr>
        <w:t xml:space="preserve"> 2023-8-11</w:t>
      </w:r>
    </w:p>
    <w:p w:rsidR="00DF1001" w:rsidRDefault="00DF1001" w:rsidP="006961B5">
      <w:pPr>
        <w:sectPr w:rsidR="00DF1001" w:rsidSect="006961B5">
          <w:type w:val="continuous"/>
          <w:pgSz w:w="11906" w:h="16838"/>
          <w:pgMar w:top="1644" w:right="1236" w:bottom="1418" w:left="1814" w:header="851" w:footer="907" w:gutter="0"/>
          <w:pgNumType w:start="1"/>
          <w:cols w:space="720"/>
          <w:docGrid w:type="lines" w:linePitch="341" w:charSpace="2373"/>
        </w:sectPr>
      </w:pPr>
    </w:p>
    <w:p w:rsidR="00D673D1" w:rsidRDefault="00D673D1"/>
    <w:sectPr w:rsidR="00D673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1001"/>
    <w:rsid w:val="00D673D1"/>
    <w:rsid w:val="00DF10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10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10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1261</Characters>
  <Application>Microsoft Office Word</Application>
  <DocSecurity>0</DocSecurity>
  <Lines>10</Lines>
  <Paragraphs>2</Paragraphs>
  <ScaleCrop>false</ScaleCrop>
  <Company>Microsoft</Company>
  <LinksUpToDate>false</LinksUpToDate>
  <CharactersWithSpaces>1480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2023-08-17T08:47:00Z</dcterms:created>
</cp:coreProperties>
</file>