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06B" w:rsidRDefault="001E206B" w:rsidP="00C5746C">
      <w:pPr>
        <w:pStyle w:val="1"/>
      </w:pPr>
      <w:r w:rsidRPr="00C5746C">
        <w:rPr>
          <w:rFonts w:hint="eastAsia"/>
        </w:rPr>
        <w:t>辽宁沈阳“真金白银”引人才稳就业促发展</w:t>
      </w:r>
    </w:p>
    <w:p w:rsidR="001E206B" w:rsidRDefault="001E206B" w:rsidP="001E206B">
      <w:pPr>
        <w:ind w:firstLineChars="200" w:firstLine="420"/>
      </w:pPr>
      <w:r>
        <w:rPr>
          <w:rFonts w:hint="eastAsia"/>
        </w:rPr>
        <w:t>“上半年，全市城镇新增就业</w:t>
      </w:r>
      <w:r>
        <w:t>8.1</w:t>
      </w:r>
      <w:r>
        <w:t>万人，同比增长</w:t>
      </w:r>
      <w:r>
        <w:t>15.9%</w:t>
      </w:r>
      <w:r>
        <w:t>，其中，</w:t>
      </w:r>
      <w:r>
        <w:t>18</w:t>
      </w:r>
      <w:r>
        <w:t>岁至</w:t>
      </w:r>
      <w:r>
        <w:t>45</w:t>
      </w:r>
      <w:r>
        <w:t>岁中青年群体新就业占比</w:t>
      </w:r>
      <w:r>
        <w:t>84.7%</w:t>
      </w:r>
      <w:r>
        <w:t>，沈阳市对青年求职者的吸引力逐步增强</w:t>
      </w:r>
      <w:r>
        <w:t>……”</w:t>
      </w:r>
      <w:r>
        <w:t>本网从沈阳市政府新闻办召开的新闻发布会上获悉，近日，沈阳市结合工作实际，梳理出包含</w:t>
      </w:r>
      <w:r>
        <w:t>21</w:t>
      </w:r>
      <w:r>
        <w:t>条内容、初步测算涉及资金约</w:t>
      </w:r>
      <w:r>
        <w:t>13.2</w:t>
      </w:r>
      <w:r>
        <w:t>亿元的第一批《沈阳市落实优化调整稳就业政策措施清单》（以下简称《清单》），推出</w:t>
      </w:r>
      <w:r>
        <w:t>“</w:t>
      </w:r>
      <w:r>
        <w:t>真金白银</w:t>
      </w:r>
      <w:r>
        <w:t>”</w:t>
      </w:r>
      <w:r>
        <w:t>政策包，进一步促发展惠民生助振兴。</w:t>
      </w:r>
    </w:p>
    <w:p w:rsidR="001E206B" w:rsidRDefault="001E206B" w:rsidP="001E206B">
      <w:pPr>
        <w:ind w:firstLineChars="200" w:firstLine="420"/>
      </w:pPr>
      <w:r>
        <w:rPr>
          <w:rFonts w:hint="eastAsia"/>
        </w:rPr>
        <w:t>据了解，《清单》包括支持市场主体稳岗位保用工、促进高校毕业生等青年就业创业、扩大就业容量、兜牢民生底线四方面</w:t>
      </w:r>
      <w:r>
        <w:t>21</w:t>
      </w:r>
      <w:r>
        <w:t>条内容，通过打出</w:t>
      </w:r>
      <w:r>
        <w:t>“</w:t>
      </w:r>
      <w:r>
        <w:t>返、补、贷、提</w:t>
      </w:r>
      <w:r>
        <w:t>”</w:t>
      </w:r>
      <w:r>
        <w:t>组合拳，</w:t>
      </w:r>
      <w:r>
        <w:t>“</w:t>
      </w:r>
      <w:r>
        <w:t>真金白银</w:t>
      </w:r>
      <w:r>
        <w:t>”</w:t>
      </w:r>
      <w:r>
        <w:t>稳就业。其中，对不裁员少裁员的参保企业，继续发放一定比例的失业保险稳岗返还。经系统筛选，已初步确定符合条件的市场主体</w:t>
      </w:r>
      <w:r>
        <w:t>4.06</w:t>
      </w:r>
      <w:r>
        <w:t>万家，稳岗返还测算金额约</w:t>
      </w:r>
      <w:r>
        <w:t>2.8</w:t>
      </w:r>
      <w:r>
        <w:t>亿元，将主要以</w:t>
      </w:r>
      <w:r>
        <w:t>“</w:t>
      </w:r>
      <w:r>
        <w:t>免申直享</w:t>
      </w:r>
      <w:r>
        <w:t>”</w:t>
      </w:r>
      <w:r>
        <w:t>的形式直达企业，预计稳定岗位</w:t>
      </w:r>
      <w:r>
        <w:t>74.9</w:t>
      </w:r>
      <w:r>
        <w:t>万个；加大职业培训补贴、社会保险补贴等各项政策落实力度，并将一次性吸纳就业补贴政策延续实施到</w:t>
      </w:r>
      <w:r>
        <w:t>2023</w:t>
      </w:r>
      <w:r>
        <w:t>年底。预计将发放该项补贴</w:t>
      </w:r>
      <w:r>
        <w:t>7000</w:t>
      </w:r>
      <w:r>
        <w:t>万元；在用好个人和小微企业创业担保贷款方面，对符合规定条件的，个人创业担保贷款最高额度为</w:t>
      </w:r>
      <w:r>
        <w:t>20</w:t>
      </w:r>
      <w:r>
        <w:t>万元；对各行业符合要求的小微企业，小微企业创业担保贷款最高额度为</w:t>
      </w:r>
      <w:r>
        <w:t>300</w:t>
      </w:r>
      <w:r>
        <w:t>万元；大力支持企业开展职业培训，将技能提升补贴政策实施期限延长到</w:t>
      </w:r>
      <w:r>
        <w:t>2023</w:t>
      </w:r>
      <w:r>
        <w:t>年底。预计将发放该项补贴</w:t>
      </w:r>
      <w:r>
        <w:t>1.2</w:t>
      </w:r>
      <w:r>
        <w:t>亿元。</w:t>
      </w:r>
    </w:p>
    <w:p w:rsidR="001E206B" w:rsidRDefault="001E206B" w:rsidP="001E206B">
      <w:pPr>
        <w:ind w:firstLineChars="200" w:firstLine="420"/>
      </w:pPr>
      <w:r>
        <w:rPr>
          <w:rFonts w:hint="eastAsia"/>
        </w:rPr>
        <w:t>一直以来，稳就业工作是社会关注的热点，为进一步做好“舒心就业”民生工程，沈阳市人社局在深入实施《清单》的基础上，统筹实施舒心就业进高校、进企业、进社区、进村屯、进都市圈、进直播间、进新业态“七进”行动，持续延伸就业链条、扩大就业容量、提升就业质量。与此同时，继续落实失业保险稳岗返还政策、一次扩岗补助政策和职工技能提升补贴政策，全力帮助市场主体降低成本、恢复活力、稳岗扩岗。</w:t>
      </w:r>
    </w:p>
    <w:p w:rsidR="001E206B" w:rsidRDefault="001E206B" w:rsidP="001E206B">
      <w:pPr>
        <w:ind w:firstLineChars="200" w:firstLine="420"/>
      </w:pPr>
      <w:r>
        <w:rPr>
          <w:rFonts w:hint="eastAsia"/>
        </w:rPr>
        <w:t>为帮助离校未就业高校毕业生尽早尽快实现就业，沈阳市人社局还依托“舒心就业”平台，率先启动了“</w:t>
      </w:r>
      <w:r>
        <w:t>2023</w:t>
      </w:r>
      <w:r>
        <w:t>年沈阳市吸引高校毕业生十大专项行动</w:t>
      </w:r>
      <w:r>
        <w:t>”</w:t>
      </w:r>
      <w:r>
        <w:t>，着力打造良好就业生态、不断延伸扩面服务对象、关注重点群体精准服务、持续优化市场监管，实施全方位的就业保障，全力推动离校未就业高校毕业生尽早尽快实现就业。</w:t>
      </w:r>
    </w:p>
    <w:p w:rsidR="001E206B" w:rsidRDefault="001E206B" w:rsidP="001E206B">
      <w:pPr>
        <w:ind w:firstLineChars="200" w:firstLine="420"/>
      </w:pPr>
      <w:r>
        <w:rPr>
          <w:rFonts w:hint="eastAsia"/>
        </w:rPr>
        <w:t>此外，《清单》还详细注明了具体项目的适用对象、适用标准、申领流程、受理机构、受理期限、政策依据、联系部门、联系电话等内容，可登录沈阳市人力资源和社会保障局官网或“沈阳业市”舒心就业服务平台查询。其中，大部分项目已经采取打包打捆“直补快办”等方式，实现企业和劳动者“免申即享”“一表申领”“一网通办”和“一键快享”。</w:t>
      </w:r>
    </w:p>
    <w:p w:rsidR="001E206B" w:rsidRDefault="001E206B" w:rsidP="00C5746C">
      <w:pPr>
        <w:jc w:val="right"/>
      </w:pPr>
      <w:r w:rsidRPr="00C5746C">
        <w:rPr>
          <w:rFonts w:hint="eastAsia"/>
        </w:rPr>
        <w:t>人民网</w:t>
      </w:r>
      <w:r>
        <w:rPr>
          <w:rFonts w:hint="eastAsia"/>
        </w:rPr>
        <w:t xml:space="preserve"> 2023-8-12</w:t>
      </w:r>
    </w:p>
    <w:p w:rsidR="001E206B" w:rsidRDefault="001E206B" w:rsidP="004D3874">
      <w:pPr>
        <w:sectPr w:rsidR="001E206B" w:rsidSect="004D38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1629" w:rsidRDefault="00851629"/>
    <w:sectPr w:rsidR="008516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206B"/>
    <w:rsid w:val="001E206B"/>
    <w:rsid w:val="00851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E20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E20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952</Characters>
  <Application>Microsoft Office Word</Application>
  <DocSecurity>0</DocSecurity>
  <Lines>7</Lines>
  <Paragraphs>2</Paragraphs>
  <ScaleCrop>false</ScaleCrop>
  <Company>Microsoft</Company>
  <LinksUpToDate>false</LinksUpToDate>
  <CharactersWithSpaces>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2023-08-17T08:50:00Z</dcterms:created>
</cp:coreProperties>
</file>