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0FE2" w:rsidRDefault="00DF0FE2" w:rsidP="007261E9">
      <w:pPr>
        <w:pStyle w:val="1"/>
      </w:pPr>
      <w:r w:rsidRPr="007261E9">
        <w:rPr>
          <w:rFonts w:hint="eastAsia"/>
        </w:rPr>
        <w:t>大同市人社部门多举措促进高校毕业生就业创业</w:t>
      </w:r>
    </w:p>
    <w:p w:rsidR="00DF0FE2" w:rsidRDefault="00DF0FE2" w:rsidP="00DF0FE2">
      <w:pPr>
        <w:ind w:firstLineChars="200" w:firstLine="420"/>
      </w:pPr>
      <w:r>
        <w:rPr>
          <w:rFonts w:hint="eastAsia"/>
        </w:rPr>
        <w:t>今年以来，大同市各级人社部门不断创新工作方式、拓宽就业渠道，挖掘政策性岗位潜力，推动创业带动就业，全力促进高校毕业生就业创业。</w:t>
      </w:r>
    </w:p>
    <w:p w:rsidR="00DF0FE2" w:rsidRDefault="00DF0FE2" w:rsidP="00DF0FE2">
      <w:pPr>
        <w:ind w:firstLineChars="200" w:firstLine="420"/>
      </w:pPr>
      <w:r>
        <w:rPr>
          <w:rFonts w:hint="eastAsia"/>
        </w:rPr>
        <w:t>今年，人社部门将促进高校毕业生就业摆在突出位置，加强与有关部门协同联动，做好公共岗位开发。面向全市高校毕业生和中职毕业生等群体，公开招聘市直就业见习人员，助力高校毕业生等青年增长工作经验、锤炼工作本领；招募未就业高校毕业生参加“三支一扶”计划，引导和鼓励高校毕业生服务基层、扎根基层，实现就业；启动市直事业单位招聘工作，进一步解决就业，加强事业单位队伍建设。</w:t>
      </w:r>
    </w:p>
    <w:p w:rsidR="00DF0FE2" w:rsidRDefault="00DF0FE2" w:rsidP="00DF0FE2">
      <w:pPr>
        <w:ind w:firstLineChars="200" w:firstLine="420"/>
      </w:pPr>
      <w:r>
        <w:rPr>
          <w:rFonts w:hint="eastAsia"/>
        </w:rPr>
        <w:t>为提高高校毕业生对就业创业政策知晓度，人社部门加大宣传力度，通过媒体、各级人社部门微信公众号和网站宣传就业创业政策、发布各类招聘信息。今年，人社部门连续举办了“奋斗青春·乐业大同”“百日千万招聘专项行动”“云中揽才乐业大同”等针对高校毕业生等青年群体的系列招聘活动，强化高校毕业生等青年群体就业服务，畅通求职招聘渠道，促进人岗精准匹配。截至目前，已举办现场招聘会</w:t>
      </w:r>
      <w:r>
        <w:t>28</w:t>
      </w:r>
      <w:r>
        <w:t>场，提供岗位数</w:t>
      </w:r>
      <w:r>
        <w:t>21894</w:t>
      </w:r>
      <w:r>
        <w:t>个，达成意向</w:t>
      </w:r>
      <w:r>
        <w:t>20730</w:t>
      </w:r>
      <w:r>
        <w:t>人次。同时，提供线上职业指导等公共就业服务，旨在进一步做好离校未就业高校毕业生就业指导工作，吸引和鼓</w:t>
      </w:r>
      <w:r>
        <w:rPr>
          <w:rFonts w:hint="eastAsia"/>
        </w:rPr>
        <w:t>励高校毕业生回同留同就业。</w:t>
      </w:r>
    </w:p>
    <w:p w:rsidR="00DF0FE2" w:rsidRDefault="00DF0FE2" w:rsidP="00DF0FE2">
      <w:pPr>
        <w:ind w:firstLineChars="200" w:firstLine="420"/>
      </w:pPr>
      <w:r>
        <w:rPr>
          <w:rFonts w:hint="eastAsia"/>
        </w:rPr>
        <w:t>档案转递接收是高校毕业生就业工作的重要内容。为加强高校毕业生档案转递接收工作，规范档案工作秩序、切实保障档案安全，今年，人社部和教育部取消了就业报到证补办、改派手续，不再将就业报到证作为流动人员人事档案的必需材料。为做好在大同市就业创业和大同籍高校毕业生档案接收管理工作，大同市</w:t>
      </w:r>
      <w:r>
        <w:t>12</w:t>
      </w:r>
      <w:r>
        <w:t>家公共人才服务机构全力为高校毕业生提供人事档案存放服务，方便毕业生查询、转递档案。截至目前，市就业和人才服务中心已接收</w:t>
      </w:r>
      <w:r>
        <w:t>2500</w:t>
      </w:r>
      <w:r>
        <w:t>多份高校毕业生档案。</w:t>
      </w:r>
    </w:p>
    <w:p w:rsidR="00DF0FE2" w:rsidRDefault="00DF0FE2" w:rsidP="00DF0FE2">
      <w:pPr>
        <w:ind w:firstLineChars="200" w:firstLine="420"/>
      </w:pPr>
      <w:r>
        <w:rPr>
          <w:rFonts w:hint="eastAsia"/>
        </w:rPr>
        <w:t>为鼓励更多高校毕业生创业带动就业，依据我省今年出台的阶段性实施高校毕业生创业补贴“归集简办”政策，大同市整合一次性创业补贴、创业场租补贴、自主创业社会保险补贴等政策，简便发放程序，对符合条件首次创业并带动</w:t>
      </w:r>
      <w:r>
        <w:t>1</w:t>
      </w:r>
      <w:r>
        <w:t>人以上就业，在工商注册且有纳税行为或者缴纳社会保险费的高校毕业生给予</w:t>
      </w:r>
      <w:r>
        <w:t>1.5</w:t>
      </w:r>
      <w:r>
        <w:t>万元的扶持。同时，针对脱贫家庭、低保家庭等困难毕业生，人社部门兜牢就业底线，积极开展就业帮扶，将就业困难毕业生求职创业补贴标准由</w:t>
      </w:r>
      <w:r>
        <w:t>1000</w:t>
      </w:r>
      <w:r>
        <w:t>元</w:t>
      </w:r>
      <w:r>
        <w:t>/</w:t>
      </w:r>
      <w:r>
        <w:t>人提高至</w:t>
      </w:r>
      <w:r>
        <w:t>1200</w:t>
      </w:r>
      <w:r>
        <w:t>元</w:t>
      </w:r>
      <w:r>
        <w:t>/</w:t>
      </w:r>
      <w:r>
        <w:t>人。今年，共为符合条件的</w:t>
      </w:r>
      <w:r>
        <w:t>5290</w:t>
      </w:r>
      <w:r>
        <w:t>名高校毕业生申请了一次性求职创业补贴，共</w:t>
      </w:r>
      <w:r>
        <w:rPr>
          <w:rFonts w:hint="eastAsia"/>
        </w:rPr>
        <w:t>计</w:t>
      </w:r>
      <w:r>
        <w:t>634.8</w:t>
      </w:r>
      <w:r>
        <w:t>万元。</w:t>
      </w:r>
    </w:p>
    <w:p w:rsidR="00DF0FE2" w:rsidRPr="007261E9" w:rsidRDefault="00DF0FE2" w:rsidP="007261E9">
      <w:pPr>
        <w:jc w:val="right"/>
      </w:pPr>
      <w:r w:rsidRPr="007261E9">
        <w:rPr>
          <w:rFonts w:hint="eastAsia"/>
        </w:rPr>
        <w:t>大同日报</w:t>
      </w:r>
      <w:r>
        <w:rPr>
          <w:rFonts w:hint="eastAsia"/>
        </w:rPr>
        <w:t xml:space="preserve"> 2023-8-9</w:t>
      </w:r>
    </w:p>
    <w:p w:rsidR="00DF0FE2" w:rsidRDefault="00DF0FE2" w:rsidP="004D3874">
      <w:pPr>
        <w:sectPr w:rsidR="00DF0FE2" w:rsidSect="004D387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C6673" w:rsidRDefault="005C6673"/>
    <w:sectPr w:rsidR="005C66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F0FE2"/>
    <w:rsid w:val="005C6673"/>
    <w:rsid w:val="00DF0F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F0FE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F0FE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879</Characters>
  <Application>Microsoft Office Word</Application>
  <DocSecurity>0</DocSecurity>
  <Lines>7</Lines>
  <Paragraphs>2</Paragraphs>
  <ScaleCrop>false</ScaleCrop>
  <Company>Microsoft</Company>
  <LinksUpToDate>false</LinksUpToDate>
  <CharactersWithSpaces>1031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2023-08-17T08:50:00Z</dcterms:created>
</cp:coreProperties>
</file>