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4C32" w:rsidRDefault="005F4C32" w:rsidP="00DB77F3">
      <w:pPr>
        <w:pStyle w:val="1"/>
      </w:pPr>
      <w:r w:rsidRPr="00DB77F3">
        <w:rPr>
          <w:rFonts w:hint="eastAsia"/>
        </w:rPr>
        <w:t>推进生态文明建设要处理好“五个重大关系”</w:t>
      </w:r>
    </w:p>
    <w:p w:rsidR="005F4C32" w:rsidRDefault="005F4C32" w:rsidP="005F4C32">
      <w:pPr>
        <w:ind w:firstLineChars="200" w:firstLine="420"/>
      </w:pPr>
      <w:r>
        <w:rPr>
          <w:rFonts w:hint="eastAsia"/>
        </w:rPr>
        <w:t>“五个重大关系”的重要论述，是习近平生态文明思想的最新阐释和发展，实现由实践探索到科学理论指导的重大转变，也为鲜活运用习近平新时代中国特色社会主义思想世界观和方法论，推进生态文明建设提供了战略指引和行动指南。</w:t>
      </w:r>
    </w:p>
    <w:p w:rsidR="005F4C32" w:rsidRDefault="005F4C32" w:rsidP="005F4C32">
      <w:pPr>
        <w:ind w:firstLineChars="200" w:firstLine="420"/>
      </w:pPr>
      <w:r>
        <w:rPr>
          <w:rFonts w:hint="eastAsia"/>
        </w:rPr>
        <w:t>在今年</w:t>
      </w:r>
      <w:r>
        <w:t>7</w:t>
      </w:r>
      <w:r>
        <w:t>月召开的全国生态环境保护大会上，习近平总书记从党和国家现代化事业发展的全局高度，对全面推进美丽中国建设的战略任务和重大举措作出系统部署，深刻阐述了高质量发展和高水平保护、重点攻坚和协同治理、自然恢复和人工修复、外部约束和内生动力、</w:t>
      </w:r>
      <w:r>
        <w:t>“</w:t>
      </w:r>
      <w:r>
        <w:t>双碳</w:t>
      </w:r>
      <w:r>
        <w:t>”</w:t>
      </w:r>
      <w:r>
        <w:t>承诺和自主行动五个方面的重大辩证关系。</w:t>
      </w:r>
      <w:r>
        <w:t>“</w:t>
      </w:r>
      <w:r>
        <w:t>五个重大关系</w:t>
      </w:r>
      <w:r>
        <w:t>”</w:t>
      </w:r>
      <w:r>
        <w:t>的重要论述，是习近平生态文明思想的最新阐释和发展，实现由实践探索到科学理论指导的重大转变，也为鲜活运用习近平新时代中国特色社会主义思想世界观和方法论，推进生态文明建设提供了战略指引和行动指南。</w:t>
      </w:r>
    </w:p>
    <w:p w:rsidR="005F4C32" w:rsidRDefault="005F4C32" w:rsidP="005F4C32">
      <w:pPr>
        <w:ind w:firstLineChars="200" w:firstLine="420"/>
      </w:pPr>
      <w:r>
        <w:rPr>
          <w:rFonts w:hint="eastAsia"/>
        </w:rPr>
        <w:t>高质量发展和高水平保护相辅相成</w:t>
      </w:r>
    </w:p>
    <w:p w:rsidR="005F4C32" w:rsidRDefault="005F4C32" w:rsidP="005F4C32">
      <w:pPr>
        <w:ind w:firstLineChars="200" w:firstLine="420"/>
      </w:pPr>
      <w:r>
        <w:rPr>
          <w:rFonts w:hint="eastAsia"/>
        </w:rPr>
        <w:t>在生态环境领域，处理好发展和保护的关系是一个世界性难题，也是人类社会发展面临的永恒课题。如何处理好经济发展与生态环境保护的关系，实现两者的良性互动，是生态文明建设面临的现实课题。党的十八大以来生态文明建设的伟大成就证明，绿色是高质量发展的底色和成色，高质量发展和高水平保护相辅相成。具体而言，高水平保护体现高质量发展的内在要求，是高质量发展的重要支撑；高质量发展反映高水平保护的成效，为高水平保护奠定物质基础。只有站在人与自然和谐共生的高度谋划发展，通过高水平保护形成有利于绿色低碳循环发展的空间格局、产业结构、能源结构和消费方式，以及有利于绿色低碳循环发展前沿技术创新的利益导向机制，才能不断塑造发展的新动能、新优势；只有着力构建绿色低碳循环经济体系，构建更加完善的要素市场化配置体制机制，推动生态环境治理水平和能力提升，才能有效降低发展的资源环境代价，持续增强发展的潜力和后劲，以高品质生态环境支撑高质量发展。</w:t>
      </w:r>
    </w:p>
    <w:p w:rsidR="005F4C32" w:rsidRDefault="005F4C32" w:rsidP="005F4C32">
      <w:pPr>
        <w:ind w:firstLineChars="200" w:firstLine="420"/>
      </w:pPr>
      <w:r>
        <w:rPr>
          <w:rFonts w:hint="eastAsia"/>
        </w:rPr>
        <w:t>当前，我国经济社会发展已进入加快绿色化、低碳化的高质量发展阶段，但生态文明建设仍处于压力叠加、负重前行的关键期，生态环境保护结构性、根源性、趋势性压力尚未根本缓解。在稳经济目标下，更需要牢固树立“绿水青山就是金山银山”的理念，坚定生态文明建设的战略定力，充分认识高质量发展和高水平保护在本质上、目标上的统一性和一致性。应以高质量发展为高水平保护确立目标指向，以高水平保护为高质量发展提供重要支撑。严格落实“生态优先、绿色发展”的要求，前瞻性思考、全局性谋划、战略性布局、整体性推进生态文明建设进程。</w:t>
      </w:r>
    </w:p>
    <w:p w:rsidR="005F4C32" w:rsidRDefault="005F4C32" w:rsidP="005F4C32">
      <w:pPr>
        <w:ind w:firstLineChars="200" w:firstLine="420"/>
      </w:pPr>
      <w:r>
        <w:rPr>
          <w:rFonts w:hint="eastAsia"/>
        </w:rPr>
        <w:t>重点攻坚和协同治理统筹兼顾</w:t>
      </w:r>
    </w:p>
    <w:p w:rsidR="005F4C32" w:rsidRDefault="005F4C32" w:rsidP="005F4C32">
      <w:pPr>
        <w:ind w:firstLineChars="200" w:firstLine="420"/>
      </w:pPr>
      <w:r>
        <w:rPr>
          <w:rFonts w:hint="eastAsia"/>
        </w:rPr>
        <w:t>推动绿色发展，促进人与自然和谐共生，说到底是要解决人与自然的关系问题。生态文明建设是一项系统工程，既需要久久为功，更需要尊重规律，正确处理重点攻坚和协同治理的关系。</w:t>
      </w:r>
    </w:p>
    <w:p w:rsidR="005F4C32" w:rsidRDefault="005F4C32" w:rsidP="005F4C32">
      <w:pPr>
        <w:ind w:firstLineChars="200" w:firstLine="420"/>
      </w:pPr>
      <w:r>
        <w:rPr>
          <w:rFonts w:hint="eastAsia"/>
        </w:rPr>
        <w:t>当下生态环境保护关键期、攻坚期和窗口期“三期”叠加，既要抓好主要矛盾、矛盾的主要方面，也要抓好次要矛盾、矛盾的次要方面，既要重点攻坚，又要协同治理。党的十八大以来，我国坚持问题导向和系统观念，从老百姓身边的突出生态环境问题入手，持续深入打好污染防治攻坚战，让老百姓实实在在感受美好生态环境的获得感。深入推进蓝天、碧水、净土三大保卫战，全面守牢美丽中国建设安全底线，保障人民赖以生存发展的自然环境和条件不受威胁和破坏。</w:t>
      </w:r>
    </w:p>
    <w:p w:rsidR="005F4C32" w:rsidRDefault="005F4C32" w:rsidP="005F4C32">
      <w:pPr>
        <w:ind w:firstLineChars="200" w:firstLine="420"/>
      </w:pPr>
      <w:r>
        <w:rPr>
          <w:rFonts w:hint="eastAsia"/>
        </w:rPr>
        <w:t>生态环境的不可分割性和关联要素的多元性，以及生态环境问题的复杂性艰巨性和长期性系统性，决定了生态环境治理必须坚持系统观念。重点攻坚为协同治理奠定了基础，协同治理有利于更扎实有效地开展重点攻坚。从解决突出生态环境问题入手，注重点面结合、标本兼治，实现由重点整治到系统治理的重大转变。牢固树立生态治理的大局观、全局观，统筹山水林田湖草沙一体化保护和系统治理。强化目标协同、多污染物控制协同、部门协同、区域协同、政策协同，不断增强各项工作的系统性、整体性、协同性。健全党委领导、政府主导、企业主体、社会组织和公众共同参与的现代环境治理体系，构建一体谋划、一体部署、一体推进、一体考核的制度机制，增强协同治理意识，提升协同治理能力，开创环境治理新局面。</w:t>
      </w:r>
    </w:p>
    <w:p w:rsidR="005F4C32" w:rsidRDefault="005F4C32" w:rsidP="005F4C32">
      <w:pPr>
        <w:ind w:firstLineChars="200" w:firstLine="420"/>
      </w:pPr>
      <w:r>
        <w:rPr>
          <w:rFonts w:hint="eastAsia"/>
        </w:rPr>
        <w:t>自然恢复和人工修复因地制宜</w:t>
      </w:r>
    </w:p>
    <w:p w:rsidR="005F4C32" w:rsidRDefault="005F4C32" w:rsidP="005F4C32">
      <w:pPr>
        <w:ind w:firstLineChars="200" w:firstLine="420"/>
      </w:pPr>
      <w:r>
        <w:rPr>
          <w:rFonts w:hint="eastAsia"/>
        </w:rPr>
        <w:t>生态系统是经过长期演变而形成的具有特定结构和功能的自然要素共同体，具有自我调节、自我净化、自我恢复的能力，有其自身发展演化的客观规律。在坚持山水林田湖草沙一体化保护和系统治理，构建从山顶到海洋的保护治理大格局的过程中，自然恢复和人工恢复都是重要手段。自然恢复指通过自然过程和生物多样性的自我调节能力来恢复退化、受损或毁坏的生态系统的功能和稳定性。人工恢复则是指通过人为干预和管理，加速生态系统的恢复和修复过程。正确处理自然恢复和人工修复的关系，就是要处理好要把握客观规律性和人的主观能动性的辩证统一关系。既要秉持尊重自然、顺应自然和保护自然的理念，遵循生态系统内在的机理和规律，给予其充足的自我恢复、休养生息的时间空间；也要适度借助人工修复措施，为自然恢复创造条件和环境，加速恢复进程、提升恢复效能。特别是已经受损或遭到破坏的生态系统，单独依靠自然恢复无法逆转或逆转周期长的区域生态系统。</w:t>
      </w:r>
    </w:p>
    <w:p w:rsidR="005F4C32" w:rsidRDefault="005F4C32" w:rsidP="005F4C32">
      <w:pPr>
        <w:ind w:firstLineChars="200" w:firstLine="420"/>
      </w:pPr>
      <w:r>
        <w:rPr>
          <w:rFonts w:hint="eastAsia"/>
        </w:rPr>
        <w:t>我国国土空间辽阔，自然条件差异很大。一方面，加快实施重要生态系统保护和修复重大工程，着眼于提升国家生态安全屏障体系质量，构建以国家公园为主体的自然保护地体系，着力消除和减轻人为活动对生态系统的干扰，为生态系统营造良好的休养生息环境。另一方面，按照主体功能区规划以及国土空间开发保护格局和管制要求，综合运用自然恢复和人工修复两种手段，因地因时制宜、分区分类施策，努力找到生态保护修复的最佳解决方案。</w:t>
      </w:r>
    </w:p>
    <w:p w:rsidR="005F4C32" w:rsidRDefault="005F4C32" w:rsidP="005F4C32">
      <w:pPr>
        <w:ind w:firstLineChars="200" w:firstLine="420"/>
      </w:pPr>
      <w:r>
        <w:rPr>
          <w:rFonts w:hint="eastAsia"/>
        </w:rPr>
        <w:t>外部约束和内生动力激励相容</w:t>
      </w:r>
    </w:p>
    <w:p w:rsidR="005F4C32" w:rsidRDefault="005F4C32" w:rsidP="005F4C32">
      <w:pPr>
        <w:ind w:firstLineChars="200" w:firstLine="420"/>
      </w:pPr>
      <w:r>
        <w:rPr>
          <w:rFonts w:hint="eastAsia"/>
        </w:rPr>
        <w:t>党的十八大以来，“绿水青山就是金山银山”的理念更加深入人心，全党全国人民推进生态文明建设的自觉性主动性不断增强。我们一手抓制度约束，一手抓政策激励，实现了生态环境保护由被动应对到主动作为的重大转变，形成了全面推进美丽中国建设的良好局面。</w:t>
      </w:r>
    </w:p>
    <w:p w:rsidR="005F4C32" w:rsidRDefault="005F4C32" w:rsidP="005F4C32">
      <w:pPr>
        <w:ind w:firstLineChars="200" w:firstLine="420"/>
      </w:pPr>
      <w:r>
        <w:rPr>
          <w:rFonts w:hint="eastAsia"/>
        </w:rPr>
        <w:t>生态文明制度的“四梁八柱”不断完善。始终坚持用最严格制度最严密法治保护生态环境，保持常态化外部压力。中央生态环境保护督察制度的建立和实施，压实了生态环保“党政同责”“一岗双责”，检验了广大领导干部生态环保责任担当，让生态文明制度成为刚性的约束和不可触碰的高压线。</w:t>
      </w:r>
    </w:p>
    <w:p w:rsidR="005F4C32" w:rsidRDefault="005F4C32" w:rsidP="005F4C32">
      <w:pPr>
        <w:ind w:firstLineChars="200" w:firstLine="420"/>
      </w:pPr>
      <w:r>
        <w:rPr>
          <w:rFonts w:hint="eastAsia"/>
        </w:rPr>
        <w:t>推进生态文明建设重在行动。形成推进生态文明建设和生态文明体制改革的良好社会氛围，需要激发起全社会共同呵护生态环境的内生动力。大力弘扬生态文明理念，坚定政策导向，提升企业和公众自觉践行生态文明的内生动力；培育生态文化，把建设美丽中国转化为全体人民的行动自觉。</w:t>
      </w:r>
    </w:p>
    <w:p w:rsidR="005F4C32" w:rsidRDefault="005F4C32" w:rsidP="005F4C32">
      <w:pPr>
        <w:ind w:firstLineChars="200" w:firstLine="420"/>
      </w:pPr>
      <w:r>
        <w:rPr>
          <w:rFonts w:hint="eastAsia"/>
        </w:rPr>
        <w:t>在新发展阶段，发展目标更为多元，不仅包括</w:t>
      </w:r>
      <w:r>
        <w:t>GDP</w:t>
      </w:r>
      <w:r>
        <w:t>的增长，还涉及地区和群体的公平。《全国主体功能区规划》作为国土空间保护与开发格局优化的基础制度，目的在于促进区域高质量发展、差异化发展、协同化发展。为健全主体功能区差异化协同发展长效机制，需要建立健全流域上下游生态补偿制度、生态保护财政转移支付制度，推动能耗</w:t>
      </w:r>
      <w:r>
        <w:t>“</w:t>
      </w:r>
      <w:r>
        <w:t>双控</w:t>
      </w:r>
      <w:r>
        <w:t>”</w:t>
      </w:r>
      <w:r>
        <w:t>制度向碳排放</w:t>
      </w:r>
      <w:r>
        <w:t>“</w:t>
      </w:r>
      <w:r>
        <w:t>双控</w:t>
      </w:r>
      <w:r>
        <w:t>”</w:t>
      </w:r>
      <w:r>
        <w:t>制度过渡等。设计激励相容的制度促进</w:t>
      </w:r>
      <w:r>
        <w:t>“</w:t>
      </w:r>
      <w:r>
        <w:t>绿水青山</w:t>
      </w:r>
      <w:r>
        <w:t>”</w:t>
      </w:r>
      <w:r>
        <w:t>与</w:t>
      </w:r>
      <w:r>
        <w:t>“</w:t>
      </w:r>
      <w:r>
        <w:t>金山银山</w:t>
      </w:r>
      <w:r>
        <w:t>”</w:t>
      </w:r>
      <w:r>
        <w:t>之间的相互转化，实现生态保护和经济发展间的良性互动，不仅要保障生态保护者的权益，也要确保生态受益者义务的履行。</w:t>
      </w:r>
    </w:p>
    <w:p w:rsidR="005F4C32" w:rsidRDefault="005F4C32" w:rsidP="005F4C32">
      <w:pPr>
        <w:ind w:firstLineChars="200" w:firstLine="420"/>
      </w:pPr>
      <w:r>
        <w:rPr>
          <w:rFonts w:hint="eastAsia"/>
        </w:rPr>
        <w:t>“双碳”承诺和自主行动并行不悖</w:t>
      </w:r>
    </w:p>
    <w:p w:rsidR="005F4C32" w:rsidRDefault="005F4C32" w:rsidP="005F4C32">
      <w:pPr>
        <w:ind w:firstLineChars="200" w:firstLine="420"/>
      </w:pPr>
      <w:r>
        <w:rPr>
          <w:rFonts w:hint="eastAsia"/>
        </w:rPr>
        <w:t>推进碳达峰碳中和，是以习近平同志为核心的党中央经过深思熟虑作出的重大战略决策，既是构建人类命运共同体的需要，也是国内高质量发展的需要。中国碳达峰碳中和承诺的国际意义毋庸置疑。在生态文明整体布局下积极稳妥推进碳达峰碳中和，就是把实现“双碳”目标的主动权牢牢掌握在自己手中。在“双循环”新发展格局下，履行“双碳”承诺既要保持战略定力，设计符合中国国情的自主行动方案，也要做好国际协同，把握主动担当全球减排责任和加快推进经济社会发展全面绿色转型主动权的辩证统一关系。保持战略定力是坚定全球绿色低碳转型信心的压舱石，自主行动则是探索有效路径、激发政策活力的推进器。</w:t>
      </w:r>
    </w:p>
    <w:p w:rsidR="005F4C32" w:rsidRDefault="005F4C32" w:rsidP="005F4C32">
      <w:pPr>
        <w:ind w:firstLineChars="200" w:firstLine="420"/>
      </w:pPr>
      <w:r>
        <w:rPr>
          <w:rFonts w:hint="eastAsia"/>
        </w:rPr>
        <w:t>“双碳”行动是一场广泛而深刻的变革，无法轻松实现。实现“双碳”目标，不是别人让我们做，而是我们自己必须要做。打好这场硬仗，要立足我国资源能源禀赋，坚持先立后破的原则，坚持稳中求进，有计划分步骤施策。坚持降碳、减污、扩绿、增长协同推进，在降碳的同时确保能源安全、产业链供应链安全、粮食安全。把“系统”观念纳入双碳工作全过程，处理好发展和减排、整体和局部、长远目标和短期目标、政府和市场四对关系，实事求是，不搞“齐步走”，也不搞“一刀切”。在全球零碳转型的新赛道上，巩固好绿色低碳领域优势产业领先地位的同时，还要继续挖掘增长的新优势新动能，保持新能源产业国际竞争优势。</w:t>
      </w:r>
    </w:p>
    <w:p w:rsidR="005F4C32" w:rsidRPr="00DB77F3" w:rsidRDefault="005F4C32" w:rsidP="00DB77F3">
      <w:pPr>
        <w:jc w:val="right"/>
      </w:pPr>
      <w:r w:rsidRPr="00DB77F3">
        <w:rPr>
          <w:rFonts w:hint="eastAsia"/>
        </w:rPr>
        <w:t>湖北日报</w:t>
      </w:r>
      <w:r>
        <w:rPr>
          <w:rFonts w:hint="eastAsia"/>
        </w:rPr>
        <w:t>2023-8-23</w:t>
      </w:r>
    </w:p>
    <w:p w:rsidR="005F4C32" w:rsidRDefault="005F4C32" w:rsidP="00FD29B2">
      <w:pPr>
        <w:sectPr w:rsidR="005F4C32" w:rsidSect="00FD29B2">
          <w:type w:val="continuous"/>
          <w:pgSz w:w="11906" w:h="16838"/>
          <w:pgMar w:top="1644" w:right="1236" w:bottom="1418" w:left="1814" w:header="851" w:footer="907" w:gutter="0"/>
          <w:pgNumType w:start="1"/>
          <w:cols w:space="720"/>
          <w:docGrid w:type="lines" w:linePitch="341" w:charSpace="2373"/>
        </w:sectPr>
      </w:pPr>
    </w:p>
    <w:p w:rsidR="009721BD" w:rsidRDefault="009721BD"/>
    <w:sectPr w:rsidR="009721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4C32"/>
    <w:rsid w:val="005F4C32"/>
    <w:rsid w:val="009721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4C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4C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2999</Characters>
  <Application>Microsoft Office Word</Application>
  <DocSecurity>0</DocSecurity>
  <Lines>24</Lines>
  <Paragraphs>7</Paragraphs>
  <ScaleCrop>false</ScaleCrop>
  <Company>Microsoft</Company>
  <LinksUpToDate>false</LinksUpToDate>
  <CharactersWithSpaces>3517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2023-08-28T01:46:00Z</dcterms:created>
</cp:coreProperties>
</file>