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851" w:rsidRDefault="009D2851" w:rsidP="00154A56">
      <w:pPr>
        <w:pStyle w:val="1"/>
      </w:pPr>
      <w:r w:rsidRPr="00154A56">
        <w:rPr>
          <w:rFonts w:hint="eastAsia"/>
        </w:rPr>
        <w:t>生态文明建设的“酒泉篇章”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高原与雪山相伴，绿洲与草地为邻，峡谷沟壑环抱着江河溪流，荒漠戈壁中闪动着湖泊湿地……酒泉地貌复杂多样，独特的地理气候条件，孕育了多姿多彩的酒泉。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党的二十大报告指出，大自然是人类赖以生存发展的基本条件。尊重自然、顺应自然、保护自然，是全面建设社会主义现代化国家的内在要求。必须牢固树立和践行绿水青山就是金山银山的理念，站在人与自然和谐共生的高度谋划发展。酒泉市第五次党代会确定的“</w:t>
      </w:r>
      <w:r>
        <w:t>1246”</w:t>
      </w:r>
      <w:r>
        <w:t>总体发展思路，也再次强调要坚持生态立市战略，明确了生态建设质量明显提升的发展目标。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近年来，酒泉市深入贯彻落实习近平生态文明思想、习近平总书记视察甘肃重要讲话和重要指示精神，强力推进中央生态环境保护督察反馈问题整改、污染防治攻坚战等重点工作，全市生态环境质量持续改善，各项工作取得关键进展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进入</w:t>
      </w:r>
      <w:r>
        <w:t>2023</w:t>
      </w:r>
      <w:r>
        <w:t>年，酒泉市坚持</w:t>
      </w:r>
      <w:r>
        <w:t>“</w:t>
      </w:r>
      <w:r>
        <w:t>生态立市</w:t>
      </w:r>
      <w:r>
        <w:t>”</w:t>
      </w:r>
      <w:r>
        <w:t>战略，以改善生态环境质量为核心，以实现减污降碳协同增效为抓手，蓝天、碧水、净土三大保卫战有效推进，全市生态环境质量稳定向好，生态文明建设和生态环境保护工作取得了良好成效。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一份硕果累累的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绿色“成绩单”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坚持推进生态环境治理，才能最大限度改善民生。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酒泉市第五次党代会报告明确指出，要始终把生态文明建设作为政治任务和底线任务，坚决扛牢构筑国家西部生态安全屏障的政治责任，建设全国生态文明先行示范区。加快推进祁连山国家公园建设、加大干旱地区典型生态系统保护力度、建设节水型社会、扎实推进绿色循环低碳发展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言必行，行必果。翻开今年酒泉市污染防治攻坚战的成绩单，着实令人振奋。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——生态环境质量稳定向好。截至</w:t>
      </w:r>
      <w:r>
        <w:t>8</w:t>
      </w:r>
      <w:r>
        <w:t>月</w:t>
      </w:r>
      <w:r>
        <w:t>7</w:t>
      </w:r>
      <w:r>
        <w:t>日，酒泉城区空气质量优良天数</w:t>
      </w:r>
      <w:r>
        <w:t>151</w:t>
      </w:r>
      <w:r>
        <w:t>天，空气质量六项指标均达到国家二级标准。</w:t>
      </w:r>
      <w:r>
        <w:t>1</w:t>
      </w:r>
      <w:r>
        <w:t>月至</w:t>
      </w:r>
      <w:r>
        <w:t>7</w:t>
      </w:r>
      <w:r>
        <w:t>月，全市</w:t>
      </w:r>
      <w:r>
        <w:t>11</w:t>
      </w:r>
      <w:r>
        <w:t>个国控、省控地表水考核监测断面综合评价均达到考核目标要求，水质达标率和优良率</w:t>
      </w:r>
      <w:r>
        <w:t>100%</w:t>
      </w:r>
      <w:r>
        <w:t>。</w:t>
      </w:r>
      <w:r>
        <w:t>2</w:t>
      </w:r>
      <w:r>
        <w:t>个地级城市集中式饮用水源地和</w:t>
      </w:r>
      <w:r>
        <w:t>6</w:t>
      </w:r>
      <w:r>
        <w:t>个县级城镇集中式饮用水源地水质达标率</w:t>
      </w:r>
      <w:r>
        <w:t>100%</w:t>
      </w:r>
      <w:r>
        <w:t>。截至目前，全市未发生重大以上级别突发环境污染事件、生态破坏事件及较大以上级别辐射安全事故。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——绿色低碳发展势头良好。今年，玉门昌马</w:t>
      </w:r>
      <w:r>
        <w:t>120</w:t>
      </w:r>
      <w:r>
        <w:t>万千瓦抽水蓄能电站、酒钢</w:t>
      </w:r>
      <w:r>
        <w:t>-</w:t>
      </w:r>
      <w:r>
        <w:t>肃州区热电联产集中供热建设等项目开工建设，肃州区天一民生固体垃圾循环经济产业园已获中央预算资金支持。严格把关</w:t>
      </w:r>
      <w:r>
        <w:t>“</w:t>
      </w:r>
      <w:r>
        <w:t>两高</w:t>
      </w:r>
      <w:r>
        <w:t>”</w:t>
      </w:r>
      <w:r>
        <w:t>项目环评审批，协调指导陕煤集团玉门项目、常乐电厂</w:t>
      </w:r>
      <w:r>
        <w:t>5#6#</w:t>
      </w:r>
      <w:r>
        <w:t>机组、瓜州宝丰二期项目制定区域削减替代方案。推荐甘肃盈华环保科技有限公司等</w:t>
      </w:r>
      <w:r>
        <w:t>9</w:t>
      </w:r>
      <w:r>
        <w:t>户企业分别申报</w:t>
      </w:r>
      <w:r>
        <w:t>“</w:t>
      </w:r>
      <w:r>
        <w:t>省级绿色工厂</w:t>
      </w:r>
      <w:r>
        <w:t>”“</w:t>
      </w:r>
      <w:r>
        <w:t>绿色设计产品</w:t>
      </w:r>
      <w:r>
        <w:t>”“</w:t>
      </w:r>
      <w:r>
        <w:t>绿色供应链管理企业</w:t>
      </w:r>
      <w:r>
        <w:t>”</w:t>
      </w:r>
      <w:r>
        <w:t>及</w:t>
      </w:r>
      <w:r>
        <w:t>“</w:t>
      </w:r>
      <w:r>
        <w:t>工业节水型企业</w:t>
      </w:r>
      <w:r>
        <w:t>”</w:t>
      </w:r>
      <w:r>
        <w:t>等称号。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——污染防治攻坚战成效明显。蓝天保卫战方面，开展全市一、二季度煤炭质量监督抽查，一季度合格率</w:t>
      </w:r>
      <w:r>
        <w:t>95%</w:t>
      </w:r>
      <w:r>
        <w:t>；实施全市黑烟车抓拍系统项目，完成</w:t>
      </w:r>
      <w:r>
        <w:t>30</w:t>
      </w:r>
      <w:r>
        <w:t>套黑烟车抓拍系统安装调试，完成</w:t>
      </w:r>
      <w:r>
        <w:t>332</w:t>
      </w:r>
      <w:r>
        <w:t>台非道路移动机械检测工作。碧水保卫战方面，完成上半年城市黑臭水体排查工作，城市建成区内无黑臭水体。积极推进美丽河湖保护与建设，金塔城西生态湖、瓜州双塔沟河布隆吉乡段（葫芦河）美丽幸福河湖创建实施方案获得批复。净土保卫战方面，完成废旧农膜回收</w:t>
      </w:r>
      <w:r>
        <w:t>5239</w:t>
      </w:r>
      <w:r>
        <w:t>吨，建成废旧农膜回收加工企业</w:t>
      </w:r>
      <w:r>
        <w:t>10</w:t>
      </w:r>
      <w:r>
        <w:t>家，各类废旧农膜回收站点</w:t>
      </w:r>
      <w:r>
        <w:t>142</w:t>
      </w:r>
      <w:r>
        <w:t>个。更新建设用地土壤污染风险管</w:t>
      </w:r>
      <w:r>
        <w:rPr>
          <w:rFonts w:hint="eastAsia"/>
        </w:rPr>
        <w:t>控和修复名录，全市涉及用途变更为“两公一宅”、食用农产品以及食品生产加工和储存场所的</w:t>
      </w:r>
      <w:r>
        <w:t>140</w:t>
      </w:r>
      <w:r>
        <w:t>宗用地已全部完成土壤污染状况调查。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绘就生态文明建设的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酒泉画卷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当前正值初秋时节，酒泉市民李女士带着女儿到西汉酒泉胜迹观赏初绽的玉兰花。她说，酒泉天蓝水绿景美，只要天气晴朗，随手拍的照片都很好看。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眼下的酒泉大地，生态文明的概念已深入人心，人民群众在绿水青山中，共享自然之美、生命之美、生活之美，一幅从环境到生产再到生活、生态的深层次变革画卷正徐徐展开。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全省第二次湿地资源调查结果显示，酒泉市现有湿地面积</w:t>
      </w:r>
      <w:r>
        <w:t>1016</w:t>
      </w:r>
      <w:r>
        <w:t>万亩，占全省湿地总面积的</w:t>
      </w:r>
      <w:r>
        <w:t>39.98%</w:t>
      </w:r>
      <w:r>
        <w:t>。通过持续保护修复，湿地生态功能得到有效恢复，野生动物种类逐年增加。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湿地保护与恢复只是酒泉市持续推进生态文明建设的亮点工作之一。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记者了解到，今年以来，酒泉市认真做好祁连山生态环境保护成效考核，获省生态环境厅充分肯定。积极推进祁连山北麓水源涵养与生态保护修复项目建设，目前已完成封山育林</w:t>
      </w:r>
      <w:r>
        <w:t>2.3</w:t>
      </w:r>
      <w:r>
        <w:t>万亩、草原围栏</w:t>
      </w:r>
      <w:r>
        <w:t>1</w:t>
      </w:r>
      <w:r>
        <w:t>万米。印发</w:t>
      </w:r>
      <w:r>
        <w:t>“</w:t>
      </w:r>
      <w:r>
        <w:t>绿盾</w:t>
      </w:r>
      <w:r>
        <w:t>2022”</w:t>
      </w:r>
      <w:r>
        <w:t>自然保护地强化监督方案，实地核查涉及酒泉市的</w:t>
      </w:r>
      <w:r>
        <w:t>172</w:t>
      </w:r>
      <w:r>
        <w:t>个遥感监测线索。持续深入开展大规模国土绿化行动，全市完成营造林</w:t>
      </w:r>
      <w:r>
        <w:t>15.12</w:t>
      </w:r>
      <w:r>
        <w:t>万亩，重点区域造林绿化任务全面完成。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让“底色”更亮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“成色”更足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如今的酒泉大地上，生态文明理念深入人心，重发展、轻保护的思想得到明显改变，生态文明建设和环境保护政策制度逐步健全完善，“党政同责、一岗双责”“三管三必须”环境保护制度不断强化，各级党委和政府及其有关部门责任进一步靠实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在生态环境问题的整改上，今年以来，酒泉市已组织开展生态环境问题起底攻坚行动和两轮中央、省级督察反馈问题整改“回头看”。至目前，第一、二轮中央生态环境保护督察反馈的</w:t>
      </w:r>
      <w:r>
        <w:t>46</w:t>
      </w:r>
      <w:r>
        <w:t>个问题全部完成整改。第一轮省级生态环保督察反馈的</w:t>
      </w:r>
      <w:r>
        <w:t>53</w:t>
      </w:r>
      <w:r>
        <w:t>个问题完成整改</w:t>
      </w:r>
      <w:r>
        <w:t>52</w:t>
      </w:r>
      <w:r>
        <w:t>个。第二轮省级督察交办的</w:t>
      </w:r>
      <w:r>
        <w:t>46</w:t>
      </w:r>
      <w:r>
        <w:t>件信访问题办结</w:t>
      </w:r>
      <w:r>
        <w:t>44</w:t>
      </w:r>
      <w:r>
        <w:t>件，反馈的</w:t>
      </w:r>
      <w:r>
        <w:t>51</w:t>
      </w:r>
      <w:r>
        <w:t>个问题完成整改</w:t>
      </w:r>
      <w:r>
        <w:t>34</w:t>
      </w:r>
      <w:r>
        <w:t>个，剩余</w:t>
      </w:r>
      <w:r>
        <w:t>17</w:t>
      </w:r>
      <w:r>
        <w:t>个分年度整改的问题正在按要求推进整改。今年以来四轮排查整治发现的</w:t>
      </w:r>
      <w:r>
        <w:t>357</w:t>
      </w:r>
      <w:r>
        <w:t>个生态环境问题，完成整改</w:t>
      </w:r>
      <w:r>
        <w:t>279</w:t>
      </w:r>
      <w:r>
        <w:t>个。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人不负青山，青山定不负人。酒泉将牢牢守住环境安全底线，加快推进现代环境治理体系建设，全力助推经济社会高质量发展，为加快推进生态文明建设步伐、建设美丽新酒泉作出新的更大贡献。</w:t>
      </w:r>
    </w:p>
    <w:p w:rsidR="009D2851" w:rsidRDefault="009D2851" w:rsidP="009D2851">
      <w:pPr>
        <w:ind w:firstLineChars="200" w:firstLine="420"/>
      </w:pPr>
      <w:r>
        <w:rPr>
          <w:rFonts w:hint="eastAsia"/>
        </w:rPr>
        <w:t>让绿水青山“底色”更亮、金山银山“成色”更足，一个天更蓝、水更绿、空气更清新的生态酒泉正阔步走来。</w:t>
      </w:r>
    </w:p>
    <w:p w:rsidR="009D2851" w:rsidRDefault="009D2851" w:rsidP="00154A56">
      <w:pPr>
        <w:jc w:val="right"/>
      </w:pPr>
      <w:r w:rsidRPr="00154A56">
        <w:rPr>
          <w:rFonts w:hint="eastAsia"/>
        </w:rPr>
        <w:t>酒泉市融媒体中心</w:t>
      </w:r>
      <w:r>
        <w:rPr>
          <w:rFonts w:hint="eastAsia"/>
        </w:rPr>
        <w:t>2023-8-20</w:t>
      </w:r>
    </w:p>
    <w:p w:rsidR="009D2851" w:rsidRDefault="009D2851" w:rsidP="00FD29B2">
      <w:pPr>
        <w:sectPr w:rsidR="009D2851" w:rsidSect="00FD29B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31EDF" w:rsidRDefault="00231EDF"/>
    <w:sectPr w:rsidR="00231E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D2851"/>
    <w:rsid w:val="00231EDF"/>
    <w:rsid w:val="009D28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D285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D285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348</Words>
  <Characters>1988</Characters>
  <Application>Microsoft Office Word</Application>
  <DocSecurity>0</DocSecurity>
  <Lines>16</Lines>
  <Paragraphs>4</Paragraphs>
  <ScaleCrop>false</ScaleCrop>
  <Company>Microsoft</Company>
  <LinksUpToDate>false</LinksUpToDate>
  <CharactersWithSpaces>2332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2023-08-28T01:46:00Z</dcterms:created>
</cp:coreProperties>
</file>