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224D" w:rsidRDefault="009B224D" w:rsidP="00692D2A">
      <w:pPr>
        <w:pStyle w:val="1"/>
      </w:pPr>
      <w:r>
        <w:rPr>
          <w:rFonts w:hint="eastAsia"/>
        </w:rPr>
        <w:t>红河</w:t>
      </w:r>
      <w:r w:rsidRPr="00692D2A">
        <w:rPr>
          <w:rFonts w:hint="eastAsia"/>
        </w:rPr>
        <w:t>州自然资源和规划局：党建引领强根基要素保障促发展</w:t>
      </w:r>
    </w:p>
    <w:p w:rsidR="009B224D" w:rsidRDefault="009B224D" w:rsidP="009B224D">
      <w:pPr>
        <w:ind w:firstLineChars="200" w:firstLine="420"/>
      </w:pPr>
      <w:r>
        <w:rPr>
          <w:rFonts w:hint="eastAsia"/>
        </w:rPr>
        <w:t>近年来，州自然资源和规划局认真落实新时代党的建设总要求，中央及省、州关于机关党建工作的总体部署，对标省委“</w:t>
      </w:r>
      <w:r>
        <w:t>3815”</w:t>
      </w:r>
      <w:r>
        <w:t>战略发展目标和州委</w:t>
      </w:r>
      <w:r>
        <w:t>“337”</w:t>
      </w:r>
      <w:r>
        <w:t>工作思路，聚焦</w:t>
      </w:r>
      <w:r>
        <w:t>“</w:t>
      </w:r>
      <w:r>
        <w:t>三个经济</w:t>
      </w:r>
      <w:r>
        <w:t>”</w:t>
      </w:r>
      <w:r>
        <w:t>，发挥</w:t>
      </w:r>
      <w:r>
        <w:t>“</w:t>
      </w:r>
      <w:r>
        <w:t>两个作用</w:t>
      </w:r>
      <w:r>
        <w:t>”</w:t>
      </w:r>
      <w:r>
        <w:t>，不断提振广大党员干部干事创业精气神。</w:t>
      </w:r>
    </w:p>
    <w:p w:rsidR="009B224D" w:rsidRDefault="009B224D" w:rsidP="009B224D">
      <w:pPr>
        <w:ind w:firstLineChars="200" w:firstLine="420"/>
      </w:pPr>
      <w:r>
        <w:rPr>
          <w:rFonts w:hint="eastAsia"/>
        </w:rPr>
        <w:t>突出政治引领，凝心聚力促发展。该局认真落实党建主体责任，全面贯彻我州优化营商环境提质培优年行动方案有关要求，制定了党组、党委和支部书记抓基层党建责任清单，压紧压实三级书记抓党建、抓营商环境职责。通过“五学”模式，强化政治引领，促进党建与业务融合，创建了“党建引领党旗红</w:t>
      </w:r>
      <w:r>
        <w:t xml:space="preserve"> </w:t>
      </w:r>
      <w:r>
        <w:t>自然资源当先锋</w:t>
      </w:r>
      <w:r>
        <w:t>”</w:t>
      </w:r>
      <w:r>
        <w:t>的机关党建品牌。</w:t>
      </w:r>
    </w:p>
    <w:p w:rsidR="009B224D" w:rsidRDefault="009B224D" w:rsidP="009B224D">
      <w:pPr>
        <w:ind w:firstLineChars="200" w:firstLine="420"/>
      </w:pPr>
      <w:r>
        <w:rPr>
          <w:rFonts w:hint="eastAsia"/>
        </w:rPr>
        <w:t>强化责任意识，聚焦中心促发展。该局坚持把党员干部放在重大项目建设一线、土地要素保障一线、乡村振兴一线、地质灾害防治一线去检验、锻炼，在实干苦干中悟初心、强信心、开新局、促发展。由党员骨干组成的自然资源要素保障突击队，采取“基层点单</w:t>
      </w:r>
      <w:r>
        <w:t>+</w:t>
      </w:r>
      <w:r>
        <w:t>上门服务</w:t>
      </w:r>
      <w:r>
        <w:t>”“</w:t>
      </w:r>
      <w:r>
        <w:t>企业点单</w:t>
      </w:r>
      <w:r>
        <w:t>+</w:t>
      </w:r>
      <w:r>
        <w:t>政府派单</w:t>
      </w:r>
      <w:r>
        <w:t>+</w:t>
      </w:r>
      <w:r>
        <w:t>单位接单</w:t>
      </w:r>
      <w:r>
        <w:t>”</w:t>
      </w:r>
      <w:r>
        <w:t>等方式，下沉一线，助企纾困，为民办事。坚持工作推进到哪里，党务工作就跟进到哪里，切实让党员和广大干部职工静下心来、俯下身去干事业、谋发展。通过树好一面旗帜、成立一支队伍、坚持一个原则，总结并推广</w:t>
      </w:r>
      <w:r>
        <w:t>“</w:t>
      </w:r>
      <w:r>
        <w:t>前置谋划、清单管理、流程服务、范本操作、全</w:t>
      </w:r>
      <w:r>
        <w:rPr>
          <w:rFonts w:hint="eastAsia"/>
        </w:rPr>
        <w:t>程监管”工作经验。在泸西绿色低碳示范产业园项目用地报批中，实现短时间内一次性完成</w:t>
      </w:r>
      <w:r>
        <w:t>8000</w:t>
      </w:r>
      <w:r>
        <w:t>余亩土地的报批工作，是云南省第一个报国家批准的工业项目批次用地，也是新法实施后全国第一个获国务院批准的工业项目批次用地，创造了重点项目用地报批难度最大、但报批用时最短的成功经验；完成州、县国土空间总体规划编制并纳入</w:t>
      </w:r>
      <w:r>
        <w:t>“</w:t>
      </w:r>
      <w:r>
        <w:t>一张图</w:t>
      </w:r>
      <w:r>
        <w:t>”</w:t>
      </w:r>
      <w:r>
        <w:t>系统监管，对优化全州产业布局、改善营商环境发挥了重要的支撑作用；有序开展</w:t>
      </w:r>
      <w:r>
        <w:t>“</w:t>
      </w:r>
      <w:r>
        <w:t>干部规划家乡行动</w:t>
      </w:r>
      <w:r>
        <w:t>”</w:t>
      </w:r>
      <w:r>
        <w:t>，完成</w:t>
      </w:r>
      <w:r>
        <w:t>874</w:t>
      </w:r>
      <w:r>
        <w:t>个村庄规划编制；成功申报国家历史遗留矿山生态修复示范工程项目，获得中央财政奖补资金</w:t>
      </w:r>
      <w:r>
        <w:t>3</w:t>
      </w:r>
      <w:r>
        <w:t>亿元；切实加</w:t>
      </w:r>
      <w:r>
        <w:rPr>
          <w:rFonts w:hint="eastAsia"/>
        </w:rPr>
        <w:t>强耕地垦造，实施土地综合整治项目</w:t>
      </w:r>
      <w:r>
        <w:t>135</w:t>
      </w:r>
      <w:r>
        <w:t>个，总投资</w:t>
      </w:r>
      <w:r>
        <w:t>14.42</w:t>
      </w:r>
      <w:r>
        <w:t>亿元；我州列入省重点建设项目用地保障项目</w:t>
      </w:r>
      <w:r>
        <w:t>1130</w:t>
      </w:r>
      <w:r>
        <w:t>个，已保障</w:t>
      </w:r>
      <w:r>
        <w:t>802</w:t>
      </w:r>
      <w:r>
        <w:t>个，保障率达</w:t>
      </w:r>
      <w:r>
        <w:t>71%</w:t>
      </w:r>
      <w:r>
        <w:t>，高于全省</w:t>
      </w:r>
      <w:r>
        <w:t>7</w:t>
      </w:r>
      <w:r>
        <w:t>个百分点，用地保障率位居全省前列。</w:t>
      </w:r>
    </w:p>
    <w:p w:rsidR="009B224D" w:rsidRDefault="009B224D" w:rsidP="009B224D">
      <w:pPr>
        <w:ind w:firstLineChars="200" w:firstLine="420"/>
      </w:pPr>
      <w:r>
        <w:rPr>
          <w:rFonts w:hint="eastAsia"/>
        </w:rPr>
        <w:t>坚持“四个结合”，提升能力促发展。该局坚持把创建“先进科室”与创建“模范机关、模范支部”相结合，“公务员日常考核”与“党员日常考核”相结合，“两个作用”发挥与深化“两个革命”相结合，“平时掌握”与“实地考核”相结合，参照公务员考核办法，对党员量化打分，定期通报。组织开展首届不动产登记职业技能大赛，开展“担当实干</w:t>
      </w:r>
      <w:r>
        <w:t xml:space="preserve"> </w:t>
      </w:r>
      <w:r>
        <w:t>争先跨越</w:t>
      </w:r>
      <w:r>
        <w:t>”</w:t>
      </w:r>
      <w:r>
        <w:t>能力提升培训</w:t>
      </w:r>
      <w:r>
        <w:t>8</w:t>
      </w:r>
      <w:r>
        <w:t>期。通过各类培训，党员干部业务能力得到极大提升。</w:t>
      </w:r>
    </w:p>
    <w:p w:rsidR="009B224D" w:rsidRDefault="009B224D" w:rsidP="009B224D">
      <w:pPr>
        <w:ind w:firstLineChars="200" w:firstLine="420"/>
      </w:pPr>
      <w:r>
        <w:rPr>
          <w:rFonts w:hint="eastAsia"/>
        </w:rPr>
        <w:t>深化“两个革命”，改进作风促发展。该局全面落实“三法三化”，用好红河作风评议，做好重大项目“并联”审批，全面推广应用“互联网＋不动产登记”、不动产登记与水电气线下联动过户，进一步提升办证效率。扎实推进“三服务”工作，制定党员干部“三服务”清单和党员办实事项目清单，推进党员干部进企业、进乡村、进学校、进社区、进联系点。截至目前，全州共办理国有建设用地使用权首次登记、抵押登记、预告登记等高频业务事项</w:t>
      </w:r>
      <w:r>
        <w:t>4.3</w:t>
      </w:r>
      <w:r>
        <w:t>万余件，水电气联动过户</w:t>
      </w:r>
      <w:r>
        <w:t>1.6</w:t>
      </w:r>
      <w:r>
        <w:t>万余件，生成不动产权电子证照</w:t>
      </w:r>
      <w:r>
        <w:t>76</w:t>
      </w:r>
      <w:r>
        <w:t>万余份；</w:t>
      </w:r>
      <w:r>
        <w:t>1.6</w:t>
      </w:r>
      <w:r>
        <w:t>万户业主享受到</w:t>
      </w:r>
      <w:r>
        <w:t>“</w:t>
      </w:r>
      <w:r>
        <w:t>交房即交证</w:t>
      </w:r>
      <w:r>
        <w:t>”“</w:t>
      </w:r>
      <w:r>
        <w:t>交地</w:t>
      </w:r>
      <w:r>
        <w:rPr>
          <w:rFonts w:hint="eastAsia"/>
        </w:rPr>
        <w:t>即交证”服务。</w:t>
      </w:r>
    </w:p>
    <w:p w:rsidR="009B224D" w:rsidRDefault="009B224D" w:rsidP="009B224D">
      <w:pPr>
        <w:ind w:firstLineChars="200" w:firstLine="420"/>
      </w:pPr>
      <w:r>
        <w:rPr>
          <w:rFonts w:hint="eastAsia"/>
        </w:rPr>
        <w:t>“州自然资源和规划局将紧紧抓住党的建设这个根本，对标省委倡导的‘十种鲜明导向’，聚焦自然资源‘两统一’职责，在一线转作风、解难题、促发展，以优质高效的自然资源要素保障助力红河高质量跨越式发展。”该局相关负责人表示。</w:t>
      </w:r>
    </w:p>
    <w:p w:rsidR="009B224D" w:rsidRDefault="009B224D" w:rsidP="00692D2A">
      <w:pPr>
        <w:jc w:val="right"/>
      </w:pPr>
      <w:r w:rsidRPr="00692D2A">
        <w:rPr>
          <w:rFonts w:hint="eastAsia"/>
        </w:rPr>
        <w:t>红河网</w:t>
      </w:r>
      <w:r>
        <w:rPr>
          <w:rFonts w:hint="eastAsia"/>
        </w:rPr>
        <w:t xml:space="preserve"> 2023-8-13</w:t>
      </w:r>
    </w:p>
    <w:p w:rsidR="009B224D" w:rsidRDefault="009B224D" w:rsidP="00D2746B">
      <w:pPr>
        <w:sectPr w:rsidR="009B224D" w:rsidSect="00D2746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75159" w:rsidRDefault="00F75159"/>
    <w:sectPr w:rsidR="00F751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B224D"/>
    <w:rsid w:val="009B224D"/>
    <w:rsid w:val="00F751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B224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B224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1260</Characters>
  <Application>Microsoft Office Word</Application>
  <DocSecurity>0</DocSecurity>
  <Lines>10</Lines>
  <Paragraphs>2</Paragraphs>
  <ScaleCrop>false</ScaleCrop>
  <Company>Microsoft</Company>
  <LinksUpToDate>false</LinksUpToDate>
  <CharactersWithSpaces>1479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2023-08-17T09:18:00Z</dcterms:created>
</cp:coreProperties>
</file>