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36" w:rsidRDefault="00BC2336" w:rsidP="006453B5">
      <w:pPr>
        <w:pStyle w:val="1"/>
      </w:pPr>
      <w:r w:rsidRPr="00452DAA">
        <w:rPr>
          <w:rFonts w:hint="eastAsia"/>
        </w:rPr>
        <w:t>平度市应急管理局营商环境“三人行”能力大提升成果展</w:t>
      </w:r>
    </w:p>
    <w:p w:rsidR="00BC2336" w:rsidRDefault="00BC2336" w:rsidP="00BC2336">
      <w:pPr>
        <w:ind w:firstLineChars="200" w:firstLine="420"/>
      </w:pPr>
      <w:r>
        <w:rPr>
          <w:rFonts w:hint="eastAsia"/>
        </w:rPr>
        <w:t>为贯彻落实市委“深化作风能力优化营商环境”专项行动部署要求，进一步激发广大应急干部争当优化营商环境“实干家”的干事活力，形成“人人都是营商环境，个个都是开放形象”的浓厚氛围。市应急管理局围绕“应急先锋、平安卫士”党建品牌，开展营商环境“三人行”能力大提升活动，现将第三期成果展示如下：</w:t>
      </w:r>
    </w:p>
    <w:p w:rsidR="00BC2336" w:rsidRDefault="00BC2336" w:rsidP="00BC2336">
      <w:pPr>
        <w:ind w:firstLineChars="200" w:firstLine="420"/>
      </w:pPr>
      <w:r>
        <w:rPr>
          <w:rFonts w:hint="eastAsia"/>
        </w:rPr>
        <w:t>推行“说理式执法”</w:t>
      </w:r>
    </w:p>
    <w:p w:rsidR="00BC2336" w:rsidRDefault="00BC2336" w:rsidP="00BC2336">
      <w:pPr>
        <w:ind w:firstLineChars="200" w:firstLine="420"/>
      </w:pPr>
      <w:r>
        <w:rPr>
          <w:rFonts w:hint="eastAsia"/>
        </w:rPr>
        <w:t>综合行政执法大队一中队</w:t>
      </w:r>
      <w:r>
        <w:t xml:space="preserve"> </w:t>
      </w:r>
      <w:r>
        <w:t>吴勇</w:t>
      </w:r>
    </w:p>
    <w:p w:rsidR="00BC2336" w:rsidRDefault="00BC2336" w:rsidP="00BC2336">
      <w:pPr>
        <w:ind w:firstLineChars="200" w:firstLine="420"/>
      </w:pPr>
      <w:r>
        <w:rPr>
          <w:rFonts w:hint="eastAsia"/>
        </w:rPr>
        <w:t>日常执法检查中规范实施“执法</w:t>
      </w:r>
      <w:r>
        <w:t>+</w:t>
      </w:r>
      <w:r>
        <w:t>普法</w:t>
      </w:r>
      <w:r>
        <w:t>”</w:t>
      </w:r>
      <w:r>
        <w:t>模式，推进严格执法和包容审慎深度融合，落实</w:t>
      </w:r>
      <w:r>
        <w:t>“</w:t>
      </w:r>
      <w:r>
        <w:t>差异化</w:t>
      </w:r>
      <w:r>
        <w:t>”</w:t>
      </w:r>
      <w:r>
        <w:t>监管执法措施，做到宽严相济、法理相融，刚柔并济，营造良好的监管环境。在</w:t>
      </w:r>
      <w:r>
        <w:t>“</w:t>
      </w:r>
      <w:r>
        <w:t>说理</w:t>
      </w:r>
      <w:r>
        <w:t>”</w:t>
      </w:r>
      <w:r>
        <w:t>对象方面，突出对企业安全生产主要负责人和安全生产管理人员的宣传教育，进一步提高企业安全生产主体意识；二是</w:t>
      </w:r>
      <w:r>
        <w:t>“</w:t>
      </w:r>
      <w:r>
        <w:t>说理</w:t>
      </w:r>
      <w:r>
        <w:t>”</w:t>
      </w:r>
      <w:r>
        <w:t>内容方面，加大对举报奖励办法、重大事故隐患判定标准等安全生产法律法规的宣传力度，通过对相关内容的解读，解答企业安全生产管理中疑惑，破解企业运行中的难题，切实提高企业安全生产自我管理水平。三是</w:t>
      </w:r>
      <w:r>
        <w:t>“</w:t>
      </w:r>
      <w:r>
        <w:t>说理</w:t>
      </w:r>
      <w:r>
        <w:t>”</w:t>
      </w:r>
      <w:r>
        <w:t>方法方面，针对问题不同采取相应措施。</w:t>
      </w:r>
      <w:r>
        <w:rPr>
          <w:rFonts w:hint="eastAsia"/>
        </w:rPr>
        <w:t>我们分别采取与企业负责人座谈、专家安全技术指导、案例警示教育、应急公众号推送等多种方式。对纳入“红名单”管理企业、上市企业、拟上市企业、“专精特新”企业等，年度内执法检查首次发现的制度管理类轻微违法行为和一般事故隐患能立即整改消除，没有造成危害后果或危害后果轻微的，一般不给予罚款的行政处罚，最大限度降低行政执法对企业生产经营的影响，切实保护和激发市场主体活力。</w:t>
      </w:r>
    </w:p>
    <w:p w:rsidR="00BC2336" w:rsidRDefault="00BC2336" w:rsidP="00BC2336">
      <w:pPr>
        <w:ind w:firstLineChars="200" w:firstLine="420"/>
      </w:pPr>
      <w:r>
        <w:rPr>
          <w:rFonts w:hint="eastAsia"/>
        </w:rPr>
        <w:t>执法普法齐抓共举</w:t>
      </w:r>
      <w:r>
        <w:t xml:space="preserve"> </w:t>
      </w:r>
    </w:p>
    <w:p w:rsidR="00BC2336" w:rsidRDefault="00BC2336" w:rsidP="00BC2336">
      <w:pPr>
        <w:ind w:firstLineChars="200" w:firstLine="420"/>
      </w:pPr>
      <w:r>
        <w:rPr>
          <w:rFonts w:hint="eastAsia"/>
        </w:rPr>
        <w:t>优化法治化营商环境</w:t>
      </w:r>
    </w:p>
    <w:p w:rsidR="00BC2336" w:rsidRDefault="00BC2336" w:rsidP="00BC2336">
      <w:pPr>
        <w:ind w:firstLineChars="200" w:firstLine="420"/>
      </w:pPr>
      <w:r>
        <w:rPr>
          <w:rFonts w:hint="eastAsia"/>
        </w:rPr>
        <w:t>综合行政执法大队二中队</w:t>
      </w:r>
      <w:r>
        <w:t xml:space="preserve"> </w:t>
      </w:r>
      <w:r>
        <w:t>王若茜</w:t>
      </w:r>
    </w:p>
    <w:p w:rsidR="00BC2336" w:rsidRDefault="00BC2336" w:rsidP="00BC2336">
      <w:pPr>
        <w:ind w:firstLineChars="200" w:firstLine="420"/>
      </w:pPr>
      <w:r>
        <w:rPr>
          <w:rFonts w:hint="eastAsia"/>
        </w:rPr>
        <w:t>坚持行政执法与优化营商环境相结合工作，强化执法服务功能，坚持严格执法与热情服务相结合，将普法宣传与日常执法相结合，持续优化法治化营商环境。</w:t>
      </w:r>
    </w:p>
    <w:p w:rsidR="00BC2336" w:rsidRDefault="00BC2336" w:rsidP="00BC2336">
      <w:pPr>
        <w:ind w:firstLineChars="200" w:firstLine="420"/>
      </w:pPr>
      <w:r>
        <w:rPr>
          <w:rFonts w:hint="eastAsia"/>
        </w:rPr>
        <w:t>在日常执法过程中，注重采取“说理式”执法和有温度的执法，严禁态度“生、冷、硬、横”，积极主动向执法对象宣传讲解相关法律，热心为企业提供安全管理指导，做到以理服人，以法育人，使企业积极配合执法工作，有效提高执法效果与执法公信力，有力维护安全生产执法声誉；通过聘请安全技术专家上门服务，充分发挥“传、帮、带、教”的作用，以专家现场指导的方式直观讲解不同企业安全生产存在的薄弱点、风险点以及排查问题的方法，不断提升企业自主发现问题、整改隐患、补齐短板、防范风险的能力水平，尽可能解决企业想管不会管、能管不去管的现实问题。</w:t>
      </w:r>
    </w:p>
    <w:p w:rsidR="00BC2336" w:rsidRDefault="00BC2336" w:rsidP="00BC2336">
      <w:pPr>
        <w:ind w:firstLineChars="200" w:firstLine="420"/>
      </w:pPr>
      <w:r>
        <w:rPr>
          <w:rFonts w:hint="eastAsia"/>
        </w:rPr>
        <w:t>在为企业进行指导服务的同时，牢记优化营商环境不等同于降低标准不处罚，而是要以更高的标准对企业进行检查，指导企业排查消除隐患，帮助企业解决安全生产工作“漏网之鱼”，以高质量安全护航企业高质量发展，切实让企业感受到营商环境建设的新变化。</w:t>
      </w:r>
    </w:p>
    <w:p w:rsidR="00BC2336" w:rsidRDefault="00BC2336" w:rsidP="00BC2336">
      <w:pPr>
        <w:ind w:firstLineChars="200" w:firstLine="420"/>
      </w:pPr>
      <w:r>
        <w:rPr>
          <w:rFonts w:hint="eastAsia"/>
        </w:rPr>
        <w:t>优化营商环境工作经验</w:t>
      </w:r>
    </w:p>
    <w:p w:rsidR="00BC2336" w:rsidRDefault="00BC2336" w:rsidP="00BC2336">
      <w:pPr>
        <w:ind w:firstLineChars="200" w:firstLine="420"/>
      </w:pPr>
      <w:r>
        <w:rPr>
          <w:rFonts w:hint="eastAsia"/>
        </w:rPr>
        <w:t>综合行政执法大队三中队</w:t>
      </w:r>
      <w:r>
        <w:t xml:space="preserve"> </w:t>
      </w:r>
      <w:r>
        <w:t>刘梦迪</w:t>
      </w:r>
    </w:p>
    <w:p w:rsidR="00BC2336" w:rsidRDefault="00BC2336" w:rsidP="00BC2336">
      <w:pPr>
        <w:ind w:firstLineChars="200" w:firstLine="420"/>
      </w:pPr>
      <w:r>
        <w:rPr>
          <w:rFonts w:hint="eastAsia"/>
        </w:rPr>
        <w:t>根据《中共平度市应急管理局委员会“深化作风能力优化营商环境”专项行动方案》要求，三中队进一步强化监管服务，大力优化市场环境。</w:t>
      </w:r>
    </w:p>
    <w:p w:rsidR="00BC2336" w:rsidRDefault="00BC2336" w:rsidP="00BC2336">
      <w:pPr>
        <w:ind w:firstLineChars="200" w:firstLine="420"/>
      </w:pPr>
      <w:r>
        <w:rPr>
          <w:rFonts w:hint="eastAsia"/>
        </w:rPr>
        <w:t>工作开展情况：</w:t>
      </w:r>
    </w:p>
    <w:p w:rsidR="00BC2336" w:rsidRDefault="00BC2336" w:rsidP="00BC2336">
      <w:pPr>
        <w:ind w:firstLineChars="200" w:firstLine="420"/>
      </w:pPr>
      <w:r>
        <w:lastRenderedPageBreak/>
        <w:t>1.</w:t>
      </w:r>
      <w:r>
        <w:t>规范实施</w:t>
      </w:r>
      <w:r>
        <w:t>“</w:t>
      </w:r>
      <w:r>
        <w:t>执法</w:t>
      </w:r>
      <w:r>
        <w:t>+</w:t>
      </w:r>
      <w:r>
        <w:t>普法</w:t>
      </w:r>
      <w:r>
        <w:t>”</w:t>
      </w:r>
      <w:r>
        <w:t>模式。开展</w:t>
      </w:r>
      <w:r>
        <w:t>“</w:t>
      </w:r>
      <w:r>
        <w:t>说理式</w:t>
      </w:r>
      <w:r>
        <w:t>”</w:t>
      </w:r>
      <w:r>
        <w:t>执法，对企业存在的违法行为，从事实、证据、法律依据、自由裁量等方面详细说明，做到</w:t>
      </w:r>
      <w:r>
        <w:t>“</w:t>
      </w:r>
      <w:r>
        <w:t>讲明法理、讲清事实、讲通情理</w:t>
      </w:r>
      <w:r>
        <w:t>”</w:t>
      </w:r>
      <w:r>
        <w:t>，并帮助企业分析原因，指导企业整改。</w:t>
      </w:r>
    </w:p>
    <w:p w:rsidR="00BC2336" w:rsidRDefault="00BC2336" w:rsidP="00BC2336">
      <w:pPr>
        <w:ind w:firstLineChars="200" w:firstLine="420"/>
      </w:pPr>
      <w:r>
        <w:t>2.</w:t>
      </w:r>
      <w:r>
        <w:t>持续优化</w:t>
      </w:r>
      <w:r>
        <w:t>“</w:t>
      </w:r>
      <w:r>
        <w:t>执法</w:t>
      </w:r>
      <w:r>
        <w:t>+</w:t>
      </w:r>
      <w:r>
        <w:t>服务</w:t>
      </w:r>
      <w:r>
        <w:t>”</w:t>
      </w:r>
      <w:r>
        <w:t>措施。落实</w:t>
      </w:r>
      <w:r>
        <w:t>“</w:t>
      </w:r>
      <w:r>
        <w:t>一家企业对应一个层级的执法主体</w:t>
      </w:r>
      <w:r>
        <w:t>”</w:t>
      </w:r>
      <w:r>
        <w:t>要求，最大限度地减少重复执法、多头执法。对列入检查计划公示的企业，在检查前企业如有诉求，由相应监管人员及时进驻企业、给予指导帮扶。</w:t>
      </w:r>
    </w:p>
    <w:p w:rsidR="00BC2336" w:rsidRDefault="00BC2336" w:rsidP="00BC2336">
      <w:pPr>
        <w:ind w:firstLineChars="200" w:firstLine="420"/>
      </w:pPr>
      <w:r>
        <w:t>3.</w:t>
      </w:r>
      <w:r>
        <w:t>深化</w:t>
      </w:r>
      <w:r>
        <w:t>“</w:t>
      </w:r>
      <w:r>
        <w:t>差异化</w:t>
      </w:r>
      <w:r>
        <w:t>”</w:t>
      </w:r>
      <w:r>
        <w:t>监管执法。按照分级分类监管清单对重点企业进行计划性检查，对一般企业以</w:t>
      </w:r>
      <w:r>
        <w:t>“</w:t>
      </w:r>
      <w:r>
        <w:t>双随机</w:t>
      </w:r>
      <w:r>
        <w:t>”</w:t>
      </w:r>
      <w:r>
        <w:t>抽查为主，对已接受联合检查的企业，除有投诉举报、上级交办等情形外，本年度内原则上不再单独进行同类检查。</w:t>
      </w:r>
    </w:p>
    <w:p w:rsidR="00BC2336" w:rsidRDefault="00BC2336" w:rsidP="00BC2336">
      <w:pPr>
        <w:ind w:firstLineChars="200" w:firstLine="420"/>
      </w:pPr>
      <w:r>
        <w:rPr>
          <w:rFonts w:hint="eastAsia"/>
        </w:rPr>
        <w:t>今后，我们将从加快制定从轻、减轻和免予行政处罚清单，明确相关事项和进一步简化、优化督导事项，加强联合督导两大方面继续开展优化营商环境的工作。</w:t>
      </w:r>
    </w:p>
    <w:p w:rsidR="00BC2336" w:rsidRDefault="00BC2336" w:rsidP="006453B5">
      <w:pPr>
        <w:jc w:val="right"/>
      </w:pPr>
      <w:r w:rsidRPr="00452DAA">
        <w:rPr>
          <w:rFonts w:hint="eastAsia"/>
        </w:rPr>
        <w:t>平度市应急管理局</w:t>
      </w:r>
      <w:r>
        <w:rPr>
          <w:rFonts w:hint="eastAsia"/>
        </w:rPr>
        <w:t xml:space="preserve"> 2023-8-14</w:t>
      </w:r>
    </w:p>
    <w:p w:rsidR="00BC2336" w:rsidRDefault="00BC2336" w:rsidP="008B717E">
      <w:pPr>
        <w:sectPr w:rsidR="00BC2336" w:rsidSect="008B717E">
          <w:type w:val="continuous"/>
          <w:pgSz w:w="11906" w:h="16838"/>
          <w:pgMar w:top="1644" w:right="1236" w:bottom="1418" w:left="1814" w:header="851" w:footer="907" w:gutter="0"/>
          <w:pgNumType w:start="1"/>
          <w:cols w:space="720"/>
          <w:docGrid w:type="lines" w:linePitch="341" w:charSpace="2373"/>
        </w:sectPr>
      </w:pPr>
    </w:p>
    <w:p w:rsidR="008C77DD" w:rsidRDefault="008C77DD"/>
    <w:sectPr w:rsidR="008C77DD" w:rsidSect="00BD68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ADE" w:rsidRDefault="00A91ADE" w:rsidP="00DA6ADF">
      <w:r>
        <w:separator/>
      </w:r>
    </w:p>
  </w:endnote>
  <w:endnote w:type="continuationSeparator" w:id="1">
    <w:p w:rsidR="00A91ADE" w:rsidRDefault="00A91ADE" w:rsidP="00DA6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ADE" w:rsidRDefault="00A91ADE" w:rsidP="00DA6ADF">
      <w:r>
        <w:separator/>
      </w:r>
    </w:p>
  </w:footnote>
  <w:footnote w:type="continuationSeparator" w:id="1">
    <w:p w:rsidR="00A91ADE" w:rsidRDefault="00A91ADE" w:rsidP="00DA6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336"/>
    <w:rsid w:val="008C77DD"/>
    <w:rsid w:val="00A91ADE"/>
    <w:rsid w:val="00BC2336"/>
    <w:rsid w:val="00BD68C8"/>
    <w:rsid w:val="00DA6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C8"/>
    <w:pPr>
      <w:widowControl w:val="0"/>
      <w:jc w:val="both"/>
    </w:pPr>
  </w:style>
  <w:style w:type="paragraph" w:styleId="1">
    <w:name w:val="heading 1"/>
    <w:basedOn w:val="a"/>
    <w:next w:val="a"/>
    <w:link w:val="1Char"/>
    <w:qFormat/>
    <w:rsid w:val="00BC23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C2336"/>
    <w:rPr>
      <w:rFonts w:ascii="黑体" w:eastAsia="黑体" w:hAnsi="宋体" w:cs="Times New Roman"/>
      <w:b/>
      <w:kern w:val="36"/>
      <w:sz w:val="32"/>
      <w:szCs w:val="32"/>
    </w:rPr>
  </w:style>
  <w:style w:type="paragraph" w:styleId="a3">
    <w:name w:val="header"/>
    <w:basedOn w:val="a"/>
    <w:link w:val="Char"/>
    <w:uiPriority w:val="99"/>
    <w:semiHidden/>
    <w:unhideWhenUsed/>
    <w:rsid w:val="00DA6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6ADF"/>
    <w:rPr>
      <w:sz w:val="18"/>
      <w:szCs w:val="18"/>
    </w:rPr>
  </w:style>
  <w:style w:type="paragraph" w:styleId="a4">
    <w:name w:val="footer"/>
    <w:basedOn w:val="a"/>
    <w:link w:val="Char0"/>
    <w:uiPriority w:val="99"/>
    <w:semiHidden/>
    <w:unhideWhenUsed/>
    <w:rsid w:val="00DA6A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6AD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Microsoft</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Microsoft</cp:lastModifiedBy>
  <cp:revision>3</cp:revision>
  <dcterms:created xsi:type="dcterms:W3CDTF">2023-08-29T01:57:00Z</dcterms:created>
  <dcterms:modified xsi:type="dcterms:W3CDTF">2023-10-07T05:32:00Z</dcterms:modified>
</cp:coreProperties>
</file>