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4CC7" w:rsidRDefault="00C04CC7" w:rsidP="0045025A">
      <w:pPr>
        <w:pStyle w:val="1"/>
      </w:pPr>
      <w:r>
        <w:rPr>
          <w:rFonts w:hint="eastAsia"/>
        </w:rPr>
        <w:t>扎实推进国家食品安全示范城市创建——凝聚创建合力</w:t>
      </w:r>
      <w:r>
        <w:t xml:space="preserve"> 守护食安扬州</w:t>
      </w:r>
    </w:p>
    <w:p w:rsidR="00C04CC7" w:rsidRDefault="00C04CC7" w:rsidP="00C04CC7">
      <w:pPr>
        <w:ind w:firstLineChars="200" w:firstLine="420"/>
      </w:pPr>
      <w:r>
        <w:t>8</w:t>
      </w:r>
      <w:r>
        <w:t>月</w:t>
      </w:r>
      <w:r>
        <w:t>16</w:t>
      </w:r>
      <w:r>
        <w:t>日，记者从市市场监管局了解到，今年上半年我市全面启动国家食品安全示范城市创建，全市各部门协同配合、信息共享，坚持问题导向、以点带面，围绕农田到餐桌全过程，对全区域全链条进行覆盖检查，扬州食品安全治理能力和治理水平稳步提升，安全状况总体平稳，食品安全工作取得明显成效。</w:t>
      </w:r>
    </w:p>
    <w:p w:rsidR="00C04CC7" w:rsidRDefault="00C04CC7" w:rsidP="00C04CC7">
      <w:pPr>
        <w:ind w:firstLineChars="200" w:firstLine="420"/>
      </w:pPr>
      <w:r>
        <w:t>3000</w:t>
      </w:r>
      <w:r>
        <w:t>余家小微企业开展面对面现场指导</w:t>
      </w:r>
    </w:p>
    <w:p w:rsidR="00C04CC7" w:rsidRDefault="00C04CC7" w:rsidP="00C04CC7">
      <w:pPr>
        <w:ind w:firstLineChars="200" w:firstLine="420"/>
      </w:pPr>
      <w:r>
        <w:rPr>
          <w:rFonts w:hint="eastAsia"/>
        </w:rPr>
        <w:t>自</w:t>
      </w:r>
      <w:r>
        <w:t>2022</w:t>
      </w:r>
      <w:r>
        <w:t>年以来，扬州成功被列入新一批创建国家食品安全示范城市以来，认真落实国家和省食品安全相关决策部署，以创建国家食品安全示范城市为抓手，严格落实</w:t>
      </w:r>
      <w:r>
        <w:t>“</w:t>
      </w:r>
      <w:r>
        <w:t>四个最严</w:t>
      </w:r>
      <w:r>
        <w:t>”</w:t>
      </w:r>
      <w:r>
        <w:t>要求，全面提升全市食品安全治理能力和治理水平，压实食品安全属地管理责任和企业主体责任（以下简称</w:t>
      </w:r>
      <w:r>
        <w:t>“</w:t>
      </w:r>
      <w:r>
        <w:t>两个责任</w:t>
      </w:r>
      <w:r>
        <w:t>”</w:t>
      </w:r>
      <w:r>
        <w:t>），推进科学监管，强化源头严防、过程严管、风险严控，加快建立科学完善的食品安全治理体系。</w:t>
      </w:r>
    </w:p>
    <w:p w:rsidR="00C04CC7" w:rsidRDefault="00C04CC7" w:rsidP="00C04CC7">
      <w:pPr>
        <w:ind w:firstLineChars="200" w:firstLine="420"/>
      </w:pPr>
      <w:r>
        <w:rPr>
          <w:rFonts w:hint="eastAsia"/>
        </w:rPr>
        <w:t>上半年，各县（市、区）食安办共完成</w:t>
      </w:r>
      <w:r>
        <w:t>6307</w:t>
      </w:r>
      <w:r>
        <w:t>条新增其他食品生产经营主体数据归集校验工作。此外，印发《食品经营企业主体责任落实宣传手册》</w:t>
      </w:r>
      <w:r>
        <w:t>4000</w:t>
      </w:r>
      <w:r>
        <w:t>余份，组织食品流通条线开展主要负责人集中约谈、安全管理员业务指导交流座谈累计达</w:t>
      </w:r>
      <w:r>
        <w:t>10</w:t>
      </w:r>
      <w:r>
        <w:t>次，参加培训达</w:t>
      </w:r>
      <w:r>
        <w:t>660</w:t>
      </w:r>
      <w:r>
        <w:t>人次，对</w:t>
      </w:r>
      <w:r>
        <w:t>3000</w:t>
      </w:r>
      <w:r>
        <w:t>余家小微企业开展面对面现场指导，全面推行</w:t>
      </w:r>
      <w:r>
        <w:t>“</w:t>
      </w:r>
      <w:r>
        <w:t>日管控、周排查、月调度</w:t>
      </w:r>
      <w:r>
        <w:t>”</w:t>
      </w:r>
      <w:r>
        <w:t>工作机制。截至</w:t>
      </w:r>
      <w:r>
        <w:t>7</w:t>
      </w:r>
      <w:r>
        <w:t>月下旬，全市</w:t>
      </w:r>
      <w:r>
        <w:t>31</w:t>
      </w:r>
      <w:r>
        <w:t>家需配备食品安全总监企业全部配备到位。</w:t>
      </w:r>
    </w:p>
    <w:p w:rsidR="00C04CC7" w:rsidRDefault="00C04CC7" w:rsidP="00C04CC7">
      <w:pPr>
        <w:ind w:firstLineChars="200" w:firstLine="420"/>
      </w:pPr>
      <w:r>
        <w:rPr>
          <w:rFonts w:hint="eastAsia"/>
        </w:rPr>
        <w:t>全市</w:t>
      </w:r>
      <w:r>
        <w:t>18</w:t>
      </w:r>
      <w:r>
        <w:t>个第三方冷库已纳入远程监管</w:t>
      </w:r>
    </w:p>
    <w:p w:rsidR="00C04CC7" w:rsidRDefault="00C04CC7" w:rsidP="00C04CC7">
      <w:pPr>
        <w:ind w:firstLineChars="200" w:firstLine="420"/>
      </w:pPr>
      <w:r>
        <w:rPr>
          <w:rFonts w:hint="eastAsia"/>
        </w:rPr>
        <w:t>加快推进食用农产品溯源体系建设，与省农产品溯源管理平台对接，全市</w:t>
      </w:r>
      <w:r>
        <w:t>4</w:t>
      </w:r>
      <w:r>
        <w:t>个食用农产品批发市场的主体信息对接工作已完成，实施月检查，每月更新批发市场动态数据。据悉，我市以第三方食品冷库为切入点，落实</w:t>
      </w:r>
      <w:r>
        <w:t>“4</w:t>
      </w:r>
      <w:r>
        <w:t>个点位、</w:t>
      </w:r>
      <w:r>
        <w:t>1</w:t>
      </w:r>
      <w:r>
        <w:t>个信息</w:t>
      </w:r>
      <w:r>
        <w:t>”</w:t>
      </w:r>
      <w:r>
        <w:t>企业主体责任，构建</w:t>
      </w:r>
      <w:r>
        <w:t>“</w:t>
      </w:r>
      <w:r>
        <w:t>企业实地参与、部门线上审查</w:t>
      </w:r>
      <w:r>
        <w:t>”</w:t>
      </w:r>
      <w:r>
        <w:t>食品安全远程监管机制，全市</w:t>
      </w:r>
      <w:r>
        <w:t>18</w:t>
      </w:r>
      <w:r>
        <w:t>个第三方冷库已纳入远程监管。在广陵试行</w:t>
      </w:r>
      <w:r>
        <w:t>“</w:t>
      </w:r>
      <w:r>
        <w:t>红盾眼</w:t>
      </w:r>
      <w:r>
        <w:t>”</w:t>
      </w:r>
      <w:r>
        <w:t>项目，监管部门根据风险等级，提出线上抽查重点，企业通过拍照、视频将实况上传</w:t>
      </w:r>
      <w:r>
        <w:t>“</w:t>
      </w:r>
      <w:r>
        <w:t>红盾眼</w:t>
      </w:r>
      <w:r>
        <w:t>”</w:t>
      </w:r>
      <w:r>
        <w:t>监督平台，促使企业自查实质化，高质量推动企业主体责任制度落实。</w:t>
      </w:r>
    </w:p>
    <w:p w:rsidR="00C04CC7" w:rsidRDefault="00C04CC7" w:rsidP="00C04CC7">
      <w:pPr>
        <w:ind w:firstLineChars="200" w:firstLine="420"/>
      </w:pPr>
      <w:r>
        <w:rPr>
          <w:rFonts w:hint="eastAsia"/>
        </w:rPr>
        <w:t>推进“互联网</w:t>
      </w:r>
      <w:r>
        <w:t>+</w:t>
      </w:r>
      <w:r>
        <w:t>明厨亮灶</w:t>
      </w:r>
      <w:r>
        <w:t>”</w:t>
      </w:r>
      <w:r>
        <w:t>工程。继全市校园食堂、养老机构实现</w:t>
      </w:r>
      <w:r>
        <w:t>“</w:t>
      </w:r>
      <w:r>
        <w:t>互联网</w:t>
      </w:r>
      <w:r>
        <w:t>+</w:t>
      </w:r>
      <w:r>
        <w:t>明厨亮灶</w:t>
      </w:r>
      <w:r>
        <w:t>”</w:t>
      </w:r>
      <w:r>
        <w:t>全覆盖后，继续推进重点社会餐饮单位纳入</w:t>
      </w:r>
      <w:r>
        <w:t>“</w:t>
      </w:r>
      <w:r>
        <w:t>互联网</w:t>
      </w:r>
      <w:r>
        <w:t>+</w:t>
      </w:r>
      <w:r>
        <w:t>明厨亮灶</w:t>
      </w:r>
      <w:r>
        <w:t>”</w:t>
      </w:r>
      <w:r>
        <w:t>智慧管理，实现</w:t>
      </w:r>
      <w:r>
        <w:t>“</w:t>
      </w:r>
      <w:r>
        <w:t>全时段、可回放、低盲区</w:t>
      </w:r>
      <w:r>
        <w:t>”</w:t>
      </w:r>
      <w:r>
        <w:t>监管。上半年项目启动以来，已完成</w:t>
      </w:r>
      <w:r>
        <w:t>157</w:t>
      </w:r>
      <w:r>
        <w:t>家重点餐饮单位视频硬件安装工作。此外，推进</w:t>
      </w:r>
      <w:r>
        <w:t>“</w:t>
      </w:r>
      <w:r>
        <w:t>职工好食堂</w:t>
      </w:r>
      <w:r>
        <w:t>”</w:t>
      </w:r>
      <w:r>
        <w:t>品牌建设，与市总工会、人社局联合举办</w:t>
      </w:r>
      <w:r>
        <w:t>“</w:t>
      </w:r>
      <w:r>
        <w:t>职工好食堂</w:t>
      </w:r>
      <w:r>
        <w:t>”</w:t>
      </w:r>
      <w:r>
        <w:t>厨师职业技能竞赛，进一步提高全市企事业单位争创</w:t>
      </w:r>
      <w:r>
        <w:t>“</w:t>
      </w:r>
      <w:r>
        <w:t>职工好食堂</w:t>
      </w:r>
      <w:r>
        <w:t>”</w:t>
      </w:r>
      <w:r>
        <w:t>品牌积极性，推动单位食堂</w:t>
      </w:r>
      <w:r>
        <w:t>“</w:t>
      </w:r>
      <w:r>
        <w:t>安全、健康、文明、美味</w:t>
      </w:r>
      <w:r>
        <w:t>”</w:t>
      </w:r>
      <w:r>
        <w:t>四位一体建设。</w:t>
      </w:r>
    </w:p>
    <w:p w:rsidR="00C04CC7" w:rsidRDefault="00C04CC7" w:rsidP="00C04CC7">
      <w:pPr>
        <w:ind w:firstLineChars="200" w:firstLine="420"/>
      </w:pPr>
      <w:r>
        <w:rPr>
          <w:rFonts w:hint="eastAsia"/>
        </w:rPr>
        <w:t>全市</w:t>
      </w:r>
      <w:r>
        <w:t>673</w:t>
      </w:r>
      <w:r>
        <w:t>家学校食堂开展监督检查</w:t>
      </w:r>
    </w:p>
    <w:p w:rsidR="00C04CC7" w:rsidRDefault="00C04CC7" w:rsidP="00C04CC7">
      <w:pPr>
        <w:ind w:firstLineChars="200" w:firstLine="420"/>
      </w:pPr>
      <w:r>
        <w:rPr>
          <w:rFonts w:hint="eastAsia"/>
        </w:rPr>
        <w:t>据悉，今年上半年在“守查保”专项行动持续推进的前提下，针对“</w:t>
      </w:r>
      <w:r>
        <w:t>3·15”</w:t>
      </w:r>
      <w:r>
        <w:t>曝光的</w:t>
      </w:r>
      <w:r>
        <w:t>“</w:t>
      </w:r>
      <w:r>
        <w:t>毒大米</w:t>
      </w:r>
      <w:r>
        <w:t>”</w:t>
      </w:r>
      <w:r>
        <w:t>事件组织开展了全市大米生产企业专项检查；针对</w:t>
      </w:r>
      <w:r>
        <w:t>“</w:t>
      </w:r>
      <w:r>
        <w:t>五一</w:t>
      </w:r>
      <w:r>
        <w:t>”</w:t>
      </w:r>
      <w:r>
        <w:t>前后旅游市场的反映开展樱花制品生产企业及使用樱花为原料生产食品生产企业专项检查；针对监管实际，继续开展植物油专项检查；针对白酒企业风险程度高的现状，组织全市白酒生产主体进行专题培训，并开展白酒市场环节专项检查等一系列专项行动。同时，联合抽检处赴宝应局开展莲藕制品抽检不合格企业约谈会暨风险会商交流会等，通过一系列专项行动，有效消除了食品生产环节的风险隐患。</w:t>
      </w:r>
    </w:p>
    <w:p w:rsidR="00C04CC7" w:rsidRDefault="00C04CC7" w:rsidP="00C04CC7">
      <w:pPr>
        <w:ind w:firstLineChars="200" w:firstLine="420"/>
      </w:pPr>
      <w:r>
        <w:rPr>
          <w:rFonts w:hint="eastAsia"/>
        </w:rPr>
        <w:t>开展春季校园食品安全大检查，联合市教育局下发《关于进一步做好</w:t>
      </w:r>
      <w:r>
        <w:t>2023</w:t>
      </w:r>
      <w:r>
        <w:t>年扬州市校园食品安全管理工作的通知》《关于开展全市中小学传染病防控和食品安全工作督查的通知》，对全市</w:t>
      </w:r>
      <w:r>
        <w:t>673</w:t>
      </w:r>
      <w:r>
        <w:t>家学校食堂、</w:t>
      </w:r>
      <w:r>
        <w:t>11</w:t>
      </w:r>
      <w:r>
        <w:t>家校园集体用餐配送单位开展全覆盖监督检查；组成工作组对</w:t>
      </w:r>
      <w:r>
        <w:t>9</w:t>
      </w:r>
      <w:r>
        <w:t>个县（市、区）开展校园餐饮安全督导检查，进一步排查校园食品安全风险隐患。</w:t>
      </w:r>
    </w:p>
    <w:p w:rsidR="00C04CC7" w:rsidRDefault="00C04CC7" w:rsidP="00C04CC7">
      <w:pPr>
        <w:ind w:firstLineChars="200" w:firstLine="420"/>
      </w:pPr>
      <w:r>
        <w:t>2</w:t>
      </w:r>
      <w:r>
        <w:t>万余名餐饮从业人员参训</w:t>
      </w:r>
    </w:p>
    <w:p w:rsidR="00C04CC7" w:rsidRDefault="00C04CC7" w:rsidP="00C04CC7">
      <w:pPr>
        <w:ind w:firstLineChars="200" w:firstLine="420"/>
      </w:pPr>
      <w:r>
        <w:rPr>
          <w:rFonts w:hint="eastAsia"/>
        </w:rPr>
        <w:t>市市场监管局联合“美团大学”开展扬州专场网上培训，指导餐饮经营者进一步规范和优化加工制作流程，</w:t>
      </w:r>
      <w:r>
        <w:t>2</w:t>
      </w:r>
      <w:r>
        <w:t>万余名餐饮从业人员参训。受省市场局委托，结合我市经验做法制作制止餐饮浪费培训录课视频，投放至江苏食品经营监管培训平台，在全省制止餐饮浪费点调会做</w:t>
      </w:r>
      <w:r>
        <w:t>1</w:t>
      </w:r>
      <w:r>
        <w:t>次经验介绍和</w:t>
      </w:r>
      <w:r>
        <w:t>1</w:t>
      </w:r>
      <w:r>
        <w:t>次授课。编印《食物中毒事故案例及分析手册》，下发至基层监管部门和餐饮服务单位，提升监管人员和从业人员风险管控意识。</w:t>
      </w:r>
    </w:p>
    <w:p w:rsidR="00C04CC7" w:rsidRDefault="00C04CC7" w:rsidP="00C04CC7">
      <w:pPr>
        <w:ind w:firstLineChars="200" w:firstLine="420"/>
      </w:pPr>
      <w:r>
        <w:rPr>
          <w:rFonts w:hint="eastAsia"/>
        </w:rPr>
        <w:t>深入开展制止餐饮浪费专项行动。制定制止餐饮浪费工作方案，将反餐饮浪费与餐饮食品安全监督检查同频同步开展。</w:t>
      </w:r>
    </w:p>
    <w:p w:rsidR="00C04CC7" w:rsidRDefault="00C04CC7" w:rsidP="00C04CC7">
      <w:pPr>
        <w:ind w:firstLineChars="200" w:firstLine="420"/>
      </w:pPr>
      <w:r>
        <w:rPr>
          <w:rFonts w:hint="eastAsia"/>
        </w:rPr>
        <w:t>推进仪征绿杨春小作坊集中加工区建设</w:t>
      </w:r>
    </w:p>
    <w:p w:rsidR="00C04CC7" w:rsidRDefault="00C04CC7" w:rsidP="00C04CC7">
      <w:pPr>
        <w:ind w:firstLineChars="200" w:firstLine="420"/>
      </w:pPr>
      <w:r>
        <w:rPr>
          <w:rFonts w:hint="eastAsia"/>
        </w:rPr>
        <w:t>截至</w:t>
      </w:r>
      <w:r>
        <w:t>2023</w:t>
      </w:r>
      <w:r>
        <w:t>年</w:t>
      </w:r>
      <w:r>
        <w:t>6</w:t>
      </w:r>
      <w:r>
        <w:t>月</w:t>
      </w:r>
      <w:r>
        <w:t>29</w:t>
      </w:r>
      <w:r>
        <w:t>日，市市场监管局共受理</w:t>
      </w:r>
      <w:r>
        <w:t>133</w:t>
      </w:r>
      <w:r>
        <w:t>家次企业食品生产许可申请，安排</w:t>
      </w:r>
      <w:r>
        <w:t>416</w:t>
      </w:r>
      <w:r>
        <w:t>人次审查人员开展</w:t>
      </w:r>
      <w:r>
        <w:t>119</w:t>
      </w:r>
      <w:r>
        <w:t>家次现场核查，共发放食品生产许可证</w:t>
      </w:r>
      <w:r>
        <w:t>112</w:t>
      </w:r>
      <w:r>
        <w:t>张，注销生产许可证</w:t>
      </w:r>
      <w:r>
        <w:t>18</w:t>
      </w:r>
      <w:r>
        <w:t>张。</w:t>
      </w:r>
    </w:p>
    <w:p w:rsidR="00C04CC7" w:rsidRDefault="00C04CC7" w:rsidP="00C04CC7">
      <w:pPr>
        <w:ind w:firstLineChars="200" w:firstLine="420"/>
      </w:pPr>
      <w:r>
        <w:rPr>
          <w:rFonts w:hint="eastAsia"/>
        </w:rPr>
        <w:t>针对性开展企业帮扶行动。上半年对全市</w:t>
      </w:r>
      <w:r>
        <w:t>ABC</w:t>
      </w:r>
      <w:r>
        <w:t>级包保主体中</w:t>
      </w:r>
      <w:r>
        <w:t>260</w:t>
      </w:r>
      <w:r>
        <w:t>余家食品生产企业开展第三方风险从排查行动，有效的帮助企业排查风险隐患。</w:t>
      </w:r>
    </w:p>
    <w:p w:rsidR="00C04CC7" w:rsidRDefault="00C04CC7" w:rsidP="00C04CC7">
      <w:pPr>
        <w:ind w:firstLineChars="200" w:firstLine="420"/>
      </w:pPr>
      <w:r>
        <w:rPr>
          <w:rFonts w:hint="eastAsia"/>
        </w:rPr>
        <w:t>有序推进仪征绿杨春小作坊集中加工区建设，赴无锡考察茶叶相对集中加工区建设，针对仪征茶叶小作坊的分布和质态，联合地方政府，量身打造建设方案，完成调研报告一篇。</w:t>
      </w:r>
    </w:p>
    <w:p w:rsidR="00C04CC7" w:rsidRDefault="00C04CC7" w:rsidP="00C04CC7">
      <w:pPr>
        <w:ind w:firstLineChars="200" w:firstLine="420"/>
      </w:pPr>
      <w:r>
        <w:rPr>
          <w:rFonts w:hint="eastAsia"/>
        </w:rPr>
        <w:t>助推扬州预制菜产业发展，带队赴预制菜产业发达地区考察学习，研讨扬州预制菜发展趋势；牵头“扬州老鹅”产业发展任务，完成“扬州老鹅”生产环节现状和发展建设的调研材料。</w:t>
      </w:r>
    </w:p>
    <w:p w:rsidR="00C04CC7" w:rsidRDefault="00C04CC7" w:rsidP="00C04CC7">
      <w:pPr>
        <w:ind w:firstLineChars="200" w:firstLine="420"/>
      </w:pPr>
      <w:r>
        <w:rPr>
          <w:rFonts w:hint="eastAsia"/>
        </w:rPr>
        <w:t>此外，组织我市部分“名特优”食品小作坊参加省“名特优食品小作坊”展销活动，将扬州美食推向全省。</w:t>
      </w:r>
    </w:p>
    <w:p w:rsidR="00C04CC7" w:rsidRDefault="00C04CC7" w:rsidP="0045025A">
      <w:pPr>
        <w:jc w:val="right"/>
      </w:pPr>
      <w:r>
        <w:rPr>
          <w:rFonts w:hint="eastAsia"/>
        </w:rPr>
        <w:t>扬州市</w:t>
      </w:r>
      <w:r w:rsidRPr="0045025A">
        <w:rPr>
          <w:rFonts w:hint="eastAsia"/>
        </w:rPr>
        <w:t>市场监管局</w:t>
      </w:r>
      <w:r>
        <w:rPr>
          <w:rFonts w:hint="eastAsia"/>
        </w:rPr>
        <w:t>2023-8-18</w:t>
      </w:r>
    </w:p>
    <w:p w:rsidR="00C04CC7" w:rsidRDefault="00C04CC7" w:rsidP="00D156DC">
      <w:pPr>
        <w:sectPr w:rsidR="00C04CC7" w:rsidSect="00D156DC">
          <w:type w:val="continuous"/>
          <w:pgSz w:w="11906" w:h="16838"/>
          <w:pgMar w:top="1644" w:right="1236" w:bottom="1418" w:left="1814" w:header="851" w:footer="907" w:gutter="0"/>
          <w:pgNumType w:start="1"/>
          <w:cols w:space="720"/>
          <w:docGrid w:type="lines" w:linePitch="341" w:charSpace="2373"/>
        </w:sectPr>
      </w:pPr>
    </w:p>
    <w:p w:rsidR="00376BC0" w:rsidRDefault="00376BC0"/>
    <w:sectPr w:rsidR="00376B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4CC7"/>
    <w:rsid w:val="00376BC0"/>
    <w:rsid w:val="00C04C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4C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04C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1811</Characters>
  <Application>Microsoft Office Word</Application>
  <DocSecurity>0</DocSecurity>
  <Lines>15</Lines>
  <Paragraphs>4</Paragraphs>
  <ScaleCrop>false</ScaleCrop>
  <Company>Microsoft</Company>
  <LinksUpToDate>false</LinksUpToDate>
  <CharactersWithSpaces>2124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2023-08-24T09:30:00Z</dcterms:created>
</cp:coreProperties>
</file>