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7482" w:rsidRPr="00543A97" w:rsidRDefault="00767482" w:rsidP="00543A97">
      <w:pPr>
        <w:pStyle w:val="1"/>
      </w:pPr>
      <w:r w:rsidRPr="00543A97">
        <w:rPr>
          <w:rFonts w:hint="eastAsia"/>
        </w:rPr>
        <w:t>廊坊推动县域经济实力实现新跃升</w:t>
      </w:r>
    </w:p>
    <w:p w:rsidR="00767482" w:rsidRDefault="00767482" w:rsidP="00767482">
      <w:pPr>
        <w:ind w:firstLineChars="200" w:firstLine="420"/>
        <w:jc w:val="left"/>
      </w:pPr>
      <w:r>
        <w:rPr>
          <w:rFonts w:hint="eastAsia"/>
        </w:rPr>
        <w:t>聚焦培育和壮大县域特色产业，做大县域经济总量、提升发展质量</w:t>
      </w:r>
    </w:p>
    <w:p w:rsidR="00767482" w:rsidRDefault="00767482" w:rsidP="00767482">
      <w:pPr>
        <w:ind w:firstLineChars="200" w:firstLine="420"/>
        <w:jc w:val="left"/>
      </w:pPr>
      <w:r>
        <w:rPr>
          <w:rFonts w:hint="eastAsia"/>
        </w:rPr>
        <w:t>廊坊推动县域经济实力实现新跃升</w:t>
      </w:r>
    </w:p>
    <w:p w:rsidR="00767482" w:rsidRDefault="00767482" w:rsidP="00767482">
      <w:pPr>
        <w:ind w:firstLineChars="200" w:firstLine="420"/>
        <w:jc w:val="left"/>
      </w:pPr>
      <w:r>
        <w:rPr>
          <w:rFonts w:hint="eastAsia"/>
        </w:rPr>
        <w:t>河北日报记者</w:t>
      </w:r>
      <w:r>
        <w:t xml:space="preserve"> </w:t>
      </w:r>
      <w:r>
        <w:t>刘</w:t>
      </w:r>
      <w:r>
        <w:t xml:space="preserve"> </w:t>
      </w:r>
      <w:r>
        <w:t>杰</w:t>
      </w:r>
      <w:r>
        <w:t xml:space="preserve"> </w:t>
      </w:r>
      <w:r>
        <w:t>周禹佳</w:t>
      </w:r>
    </w:p>
    <w:p w:rsidR="00767482" w:rsidRDefault="00767482" w:rsidP="00767482">
      <w:pPr>
        <w:ind w:firstLineChars="200" w:firstLine="420"/>
        <w:jc w:val="left"/>
      </w:pPr>
      <w:r>
        <w:rPr>
          <w:rFonts w:hint="eastAsia"/>
        </w:rPr>
        <w:t>上半年，</w:t>
      </w:r>
      <w:r>
        <w:t>21</w:t>
      </w:r>
      <w:r>
        <w:t>个县域特色产业集群实现营业收入</w:t>
      </w:r>
      <w:r>
        <w:t>1199.7</w:t>
      </w:r>
      <w:r>
        <w:t>亿元，同比增长</w:t>
      </w:r>
      <w:r>
        <w:t>10.7%</w:t>
      </w:r>
      <w:r>
        <w:t>，</w:t>
      </w:r>
      <w:r>
        <w:t>4</w:t>
      </w:r>
      <w:r>
        <w:t>个产业集群获评全省首批中小企业特色产业集群</w:t>
      </w:r>
    </w:p>
    <w:p w:rsidR="00767482" w:rsidRDefault="00767482" w:rsidP="00767482">
      <w:pPr>
        <w:ind w:firstLineChars="200" w:firstLine="420"/>
        <w:jc w:val="left"/>
      </w:pPr>
      <w:r>
        <w:rPr>
          <w:rFonts w:hint="eastAsia"/>
        </w:rPr>
        <w:t>今年以来，廊坊市坚持把发展经济的着力点放在实体经济上，持续推进新型工业化、新型城镇化、农业农村现代化同步发展，全面提升县域经济发展活力和综合竞争力。上半年，</w:t>
      </w:r>
      <w:r>
        <w:t>21</w:t>
      </w:r>
      <w:r>
        <w:t>个县域特色产业集群实现营业收入</w:t>
      </w:r>
      <w:r>
        <w:t>1199.7</w:t>
      </w:r>
      <w:r>
        <w:t>亿元，同比增长</w:t>
      </w:r>
      <w:r>
        <w:t>10.7%</w:t>
      </w:r>
      <w:r>
        <w:t>，</w:t>
      </w:r>
      <w:r>
        <w:t>4</w:t>
      </w:r>
      <w:r>
        <w:t>个产业集群获评全省首批中小企业特色产业集群，县域经济提质增效，高质量发展阔步向前。</w:t>
      </w:r>
    </w:p>
    <w:p w:rsidR="00767482" w:rsidRDefault="00767482" w:rsidP="00767482">
      <w:pPr>
        <w:ind w:firstLineChars="200" w:firstLine="420"/>
        <w:jc w:val="left"/>
      </w:pPr>
      <w:r>
        <w:rPr>
          <w:rFonts w:hint="eastAsia"/>
        </w:rPr>
        <w:t>近日，《廊坊市县域经济高质量发展</w:t>
      </w:r>
      <w:r>
        <w:t>3</w:t>
      </w:r>
      <w:r>
        <w:t>年行动计划（</w:t>
      </w:r>
      <w:r>
        <w:t>2023—2025</w:t>
      </w:r>
      <w:r>
        <w:t>年）》出台，强力推动县域经济实力实现新跃升。预计到</w:t>
      </w:r>
      <w:r>
        <w:t>2025</w:t>
      </w:r>
      <w:r>
        <w:t>年，全市县域生产总值突破</w:t>
      </w:r>
      <w:r>
        <w:t>3050</w:t>
      </w:r>
      <w:r>
        <w:t>亿元，年均增速超</w:t>
      </w:r>
      <w:r>
        <w:t>6.5%</w:t>
      </w:r>
      <w:r>
        <w:t>；县域常住人口城镇化率达</w:t>
      </w:r>
      <w:r>
        <w:t>68%</w:t>
      </w:r>
      <w:r>
        <w:t>，居民人均可支配收入年均增长超</w:t>
      </w:r>
      <w:r>
        <w:t>6.5%</w:t>
      </w:r>
      <w:r>
        <w:t>。</w:t>
      </w:r>
    </w:p>
    <w:p w:rsidR="00767482" w:rsidRDefault="00767482" w:rsidP="00767482">
      <w:pPr>
        <w:ind w:firstLineChars="200" w:firstLine="420"/>
        <w:jc w:val="left"/>
      </w:pPr>
      <w:r>
        <w:rPr>
          <w:rFonts w:hint="eastAsia"/>
        </w:rPr>
        <w:t>在廊坊，县域是全市经济社会发展的主阵地。当前，全市紧紧围绕积极培育和壮大县域特色产业等八大重点任务，进一步做大县域经济总量、提升发展质量，加快推动城乡融合、区域协调发展。</w:t>
      </w:r>
    </w:p>
    <w:p w:rsidR="00767482" w:rsidRDefault="00767482" w:rsidP="00767482">
      <w:pPr>
        <w:ind w:firstLineChars="200" w:firstLine="420"/>
        <w:jc w:val="left"/>
      </w:pPr>
      <w:r>
        <w:rPr>
          <w:rFonts w:hint="eastAsia"/>
        </w:rPr>
        <w:t>培育产业集群，增强县域经济内生动力</w:t>
      </w:r>
    </w:p>
    <w:p w:rsidR="00767482" w:rsidRDefault="00767482" w:rsidP="00767482">
      <w:pPr>
        <w:ind w:firstLineChars="200" w:firstLine="420"/>
        <w:jc w:val="left"/>
      </w:pPr>
      <w:r>
        <w:t>8</w:t>
      </w:r>
      <w:r>
        <w:t>月</w:t>
      </w:r>
      <w:r>
        <w:t>15</w:t>
      </w:r>
      <w:r>
        <w:t>日，在大城县华能中天节能科技集团生产车间内，</w:t>
      </w:r>
      <w:r>
        <w:t>23</w:t>
      </w:r>
      <w:r>
        <w:t>条生产线马力全开，工人在加紧赶制订单。</w:t>
      </w:r>
      <w:r>
        <w:t>“</w:t>
      </w:r>
      <w:r>
        <w:t>我们加大科研投入，加快产品升级换代，目前生产订单供不应求。</w:t>
      </w:r>
      <w:r>
        <w:t>”</w:t>
      </w:r>
      <w:r>
        <w:t>该公司行政经理李全福介绍，今年上半年，该公司实现产值</w:t>
      </w:r>
      <w:r>
        <w:t>1.57</w:t>
      </w:r>
      <w:r>
        <w:t>亿元，纳税</w:t>
      </w:r>
      <w:r>
        <w:t>741</w:t>
      </w:r>
      <w:r>
        <w:t>万元，已发展成为省内知名的外墙防火岩棉板企业。</w:t>
      </w:r>
    </w:p>
    <w:p w:rsidR="00767482" w:rsidRDefault="00767482" w:rsidP="00767482">
      <w:pPr>
        <w:ind w:firstLineChars="200" w:firstLine="420"/>
        <w:jc w:val="left"/>
      </w:pPr>
      <w:r>
        <w:rPr>
          <w:rFonts w:hint="eastAsia"/>
        </w:rPr>
        <w:t>作为全国最大的绝热节能材料生产销售基地，大城县积极构建“科技</w:t>
      </w:r>
      <w:r>
        <w:t>+</w:t>
      </w:r>
      <w:r>
        <w:t>人才</w:t>
      </w:r>
      <w:r>
        <w:t>+</w:t>
      </w:r>
      <w:r>
        <w:t>服务</w:t>
      </w:r>
      <w:r>
        <w:t>”</w:t>
      </w:r>
      <w:r>
        <w:t>链条式工作体系，多措并举为企业纾困解难，加快产业转型升级步伐。目前，全县有</w:t>
      </w:r>
      <w:r>
        <w:t>170</w:t>
      </w:r>
      <w:r>
        <w:t>余家绝热节能材料企业，研产出</w:t>
      </w:r>
      <w:r>
        <w:t>30</w:t>
      </w:r>
      <w:r>
        <w:t>多个系列、</w:t>
      </w:r>
      <w:r>
        <w:t>100</w:t>
      </w:r>
      <w:r>
        <w:t>余种绝热节能材料产品，畅销欧美、日韩等国内外市场，超</w:t>
      </w:r>
      <w:r>
        <w:t>2</w:t>
      </w:r>
      <w:r>
        <w:t>万名村民在家门口就业，年人均增收</w:t>
      </w:r>
      <w:r>
        <w:t>5</w:t>
      </w:r>
      <w:r>
        <w:t>万余元。</w:t>
      </w:r>
    </w:p>
    <w:p w:rsidR="00767482" w:rsidRDefault="00767482" w:rsidP="00767482">
      <w:pPr>
        <w:ind w:firstLineChars="200" w:firstLine="420"/>
        <w:jc w:val="left"/>
      </w:pPr>
      <w:r>
        <w:t>21</w:t>
      </w:r>
      <w:r>
        <w:t>个县域特色产业集群，是廊坊解决县小县弱问题，壮大县域经济的重要基础。围绕培育壮大县域特色产业集群，廊坊积极引导企业加快智能化数字化转型，推动传统企业迭代升级，加快培育新兴产业，增强县域经济内生动力。</w:t>
      </w:r>
    </w:p>
    <w:p w:rsidR="00767482" w:rsidRDefault="00767482" w:rsidP="00767482">
      <w:pPr>
        <w:ind w:firstLineChars="200" w:firstLine="420"/>
        <w:jc w:val="left"/>
      </w:pPr>
      <w:r>
        <w:rPr>
          <w:rFonts w:hint="eastAsia"/>
        </w:rPr>
        <w:t>立足区位条件、资源禀赋、产业基础和发展方向，廊坊聚焦现代商贸物流、新一代电子信息、新材料新能源、生物医药健康等产业领域，着力引进一批产业链头部企业、核心技术企业。同时，实施产品、企业、区域品牌“三位一体”品牌战略，以特色产业集群为突破口，做大做强特色产业品牌。</w:t>
      </w:r>
    </w:p>
    <w:p w:rsidR="00767482" w:rsidRDefault="00767482" w:rsidP="00767482">
      <w:pPr>
        <w:ind w:firstLineChars="200" w:firstLine="420"/>
        <w:jc w:val="left"/>
      </w:pPr>
      <w:r>
        <w:rPr>
          <w:rFonts w:hint="eastAsia"/>
        </w:rPr>
        <w:t>近年来，固安县加快推进开发区能级提升、强化磁场效应，坚持把生命健康产业作为优先支持的重点领域，相继出台一系列配套优惠政策支持产业发展。目前，该县已聚集相关企业</w:t>
      </w:r>
      <w:r>
        <w:t>69</w:t>
      </w:r>
      <w:r>
        <w:t>家，形成以医疗器械和生物医药为主、医疗与健康服务为辅的生命健康产业格局。</w:t>
      </w:r>
    </w:p>
    <w:p w:rsidR="00767482" w:rsidRDefault="00767482" w:rsidP="00767482">
      <w:pPr>
        <w:ind w:firstLineChars="200" w:firstLine="420"/>
        <w:jc w:val="left"/>
      </w:pPr>
      <w:r>
        <w:rPr>
          <w:rFonts w:hint="eastAsia"/>
        </w:rPr>
        <w:t>开发区是高端产业的聚集地，更是县域经济发展的主阵地。今年以来，廊坊全力推进开发区能级提升，盘活存量、用好增量、提升质量，拓展项目承载空间，提升园区综合承载能力。积极吸引京津科技创新资源，壮大科技创新和成果转化主体，打造高水平研发平台和科技企业孵化器，增强科技创新能力。</w:t>
      </w:r>
    </w:p>
    <w:p w:rsidR="00767482" w:rsidRDefault="00767482" w:rsidP="00767482">
      <w:pPr>
        <w:ind w:firstLineChars="200" w:firstLine="420"/>
        <w:jc w:val="left"/>
      </w:pPr>
      <w:r>
        <w:rPr>
          <w:rFonts w:hint="eastAsia"/>
        </w:rPr>
        <w:t>深入实施项目带动战略，持续优化营商环境，加快重点项目建设进度。廊坊市工信局二级调研员贡金城介绍，今年以来，全市深入开展“走访解促”活动，累计走访企业</w:t>
      </w:r>
      <w:r>
        <w:t>8408</w:t>
      </w:r>
      <w:r>
        <w:t>家，帮助企业融资、贷款</w:t>
      </w:r>
      <w:r>
        <w:t>25.7</w:t>
      </w:r>
      <w:r>
        <w:t>亿元，助力特色产业集群高质量发展。</w:t>
      </w:r>
    </w:p>
    <w:p w:rsidR="00767482" w:rsidRDefault="00767482" w:rsidP="00767482">
      <w:pPr>
        <w:ind w:firstLineChars="200" w:firstLine="420"/>
        <w:jc w:val="left"/>
      </w:pPr>
      <w:r>
        <w:rPr>
          <w:rFonts w:hint="eastAsia"/>
        </w:rPr>
        <w:t>打造特色小镇，激发县域经济发展活力</w:t>
      </w:r>
    </w:p>
    <w:p w:rsidR="00767482" w:rsidRDefault="00767482" w:rsidP="00767482">
      <w:pPr>
        <w:ind w:firstLineChars="200" w:firstLine="420"/>
        <w:jc w:val="left"/>
      </w:pPr>
      <w:r>
        <w:rPr>
          <w:rFonts w:hint="eastAsia"/>
        </w:rPr>
        <w:t>车行京台高速，从永清北出口驶出，永清云裳小镇映入眼帘。“过去我们在北京做面料批发，到这儿经营面积扩大了好几倍，销售额实现了每年</w:t>
      </w:r>
      <w:r>
        <w:t>20%</w:t>
      </w:r>
      <w:r>
        <w:t>以上的增长。</w:t>
      </w:r>
      <w:r>
        <w:t>”</w:t>
      </w:r>
      <w:r>
        <w:t>国进腾飞商贸有限公司河北总店负责人张进告诉记者。</w:t>
      </w:r>
    </w:p>
    <w:p w:rsidR="00767482" w:rsidRDefault="00767482" w:rsidP="00767482">
      <w:pPr>
        <w:ind w:firstLineChars="200" w:firstLine="420"/>
        <w:jc w:val="left"/>
      </w:pPr>
      <w:r>
        <w:rPr>
          <w:rFonts w:hint="eastAsia"/>
        </w:rPr>
        <w:t>永清云裳小镇发展定位为集创新创意创业、生态生产生活和宜居宜业宜游于一体的国际化时尚服饰产业链型特色小镇。截至目前，这里入驻服装服饰商户</w:t>
      </w:r>
      <w:r>
        <w:t>3800</w:t>
      </w:r>
      <w:r>
        <w:t>余家，曾经的荒僻乡村变身为繁华热闹的时尚中心。</w:t>
      </w:r>
    </w:p>
    <w:p w:rsidR="00767482" w:rsidRDefault="00767482" w:rsidP="00767482">
      <w:pPr>
        <w:ind w:firstLineChars="200" w:firstLine="420"/>
        <w:jc w:val="left"/>
      </w:pPr>
      <w:r>
        <w:rPr>
          <w:rFonts w:hint="eastAsia"/>
        </w:rPr>
        <w:t>除了永清云裳小镇，廊坊还高标准打造了香河机器人小镇、大厂影视小镇等一批特色小镇。统筹推进以县城为载体的新型城镇化建设，他们依托县域特色产业集群和专业村镇，加快打造承接疏解、创新创业、文旅康养等多种类型的特色小镇。同时，把有特色资源、区位优势的建制镇培育为专业特色镇，远离县城的建制镇发展为综合性小镇。</w:t>
      </w:r>
    </w:p>
    <w:p w:rsidR="00767482" w:rsidRDefault="00767482" w:rsidP="00767482">
      <w:pPr>
        <w:ind w:firstLineChars="200" w:firstLine="420"/>
        <w:jc w:val="left"/>
      </w:pPr>
      <w:r>
        <w:rPr>
          <w:rFonts w:hint="eastAsia"/>
        </w:rPr>
        <w:t>初秋时节，行走在固安县的大街小巷，干净的路面、葱郁的绿植，让人感受到文明城市创建的强劲脉搏。“小到背街小巷、小微公园的精雕细琢，大到交通路网、城市建设的焕然一新，在这里生活的舒适度、宜居度与日俱增。”家住固安县气象局小区的居民吴燕说。</w:t>
      </w:r>
    </w:p>
    <w:p w:rsidR="00767482" w:rsidRDefault="00767482" w:rsidP="00767482">
      <w:pPr>
        <w:ind w:firstLineChars="200" w:firstLine="420"/>
        <w:jc w:val="left"/>
      </w:pPr>
      <w:r>
        <w:rPr>
          <w:rFonts w:hint="eastAsia"/>
        </w:rPr>
        <w:t>近年来，廊坊精准发力打造美丽县城，围绕强化县城承载能力，统筹推进县城新区开发、老城区提升改造和产业集聚区建设，增强以城带乡能力。加快乡村振兴，是推进新型城镇化的重要支撑。廊坊市统筹推进乡村振兴和新型城镇化，推动农业产业现代化，促进一二三产融合发展，全面激发县域经济发展活力。</w:t>
      </w:r>
    </w:p>
    <w:p w:rsidR="00767482" w:rsidRDefault="00767482" w:rsidP="00767482">
      <w:pPr>
        <w:ind w:firstLineChars="200" w:firstLine="420"/>
        <w:jc w:val="left"/>
      </w:pPr>
      <w:r>
        <w:rPr>
          <w:rFonts w:hint="eastAsia"/>
        </w:rPr>
        <w:t>近日，走进永清县新苑阳光现代农业产业园区，只见一排排漂浮在水上的蔬菜鲜嫩诱人。“我们有</w:t>
      </w:r>
      <w:r>
        <w:t>10</w:t>
      </w:r>
      <w:r>
        <w:t>多种水培蔬菜，可批量供应周边酒店、超市，另外，通过</w:t>
      </w:r>
      <w:r>
        <w:t>‘</w:t>
      </w:r>
      <w:r>
        <w:t>悠悠鲜送</w:t>
      </w:r>
      <w:r>
        <w:t>’</w:t>
      </w:r>
      <w:r>
        <w:t>等网购平台，让蔬菜从农场到社区</w:t>
      </w:r>
      <w:r>
        <w:t>‘24</w:t>
      </w:r>
      <w:r>
        <w:t>小时新鲜</w:t>
      </w:r>
      <w:r>
        <w:t>’</w:t>
      </w:r>
      <w:r>
        <w:t>成为现实。</w:t>
      </w:r>
      <w:r>
        <w:t>”</w:t>
      </w:r>
      <w:r>
        <w:t>新苑阳光农业有限公司技术主管陈晓艺介绍，</w:t>
      </w:r>
      <w:r>
        <w:t>2022</w:t>
      </w:r>
      <w:r>
        <w:t>年，该园区实现产值</w:t>
      </w:r>
      <w:r>
        <w:t>9000</w:t>
      </w:r>
      <w:r>
        <w:t>万元，带动周边</w:t>
      </w:r>
      <w:r>
        <w:t>480</w:t>
      </w:r>
      <w:r>
        <w:t>余户农民致富增收。</w:t>
      </w:r>
    </w:p>
    <w:p w:rsidR="00767482" w:rsidRDefault="00767482" w:rsidP="00767482">
      <w:pPr>
        <w:ind w:firstLineChars="200" w:firstLine="420"/>
        <w:jc w:val="left"/>
      </w:pPr>
      <w:r>
        <w:rPr>
          <w:rFonts w:hint="eastAsia"/>
        </w:rPr>
        <w:t>全面推动乡村振兴，廊坊市以农业特色产业园区、龙头企业为依托，推动农业规模化、集群式经营和发展，到</w:t>
      </w:r>
      <w:r>
        <w:t>2025</w:t>
      </w:r>
      <w:r>
        <w:t>年，农产品加工业产值力争超</w:t>
      </w:r>
      <w:r>
        <w:t>800</w:t>
      </w:r>
      <w:r>
        <w:t>亿元。打造特色突出、三产融合的现代农业园区或特色主导产业，到</w:t>
      </w:r>
      <w:r>
        <w:t>2025</w:t>
      </w:r>
      <w:r>
        <w:t>年，实现休闲农业和乡村旅游综合收入超</w:t>
      </w:r>
      <w:r>
        <w:t>18</w:t>
      </w:r>
      <w:r>
        <w:t>亿元。</w:t>
      </w:r>
    </w:p>
    <w:p w:rsidR="00767482" w:rsidRDefault="00767482" w:rsidP="00767482">
      <w:pPr>
        <w:ind w:firstLineChars="200" w:firstLine="420"/>
        <w:jc w:val="left"/>
      </w:pPr>
      <w:r>
        <w:rPr>
          <w:rFonts w:hint="eastAsia"/>
        </w:rPr>
        <w:t>打造优质环境，提升县域经济支撑能力</w:t>
      </w:r>
    </w:p>
    <w:p w:rsidR="00767482" w:rsidRDefault="00767482" w:rsidP="00767482">
      <w:pPr>
        <w:ind w:firstLineChars="200" w:firstLine="420"/>
        <w:jc w:val="left"/>
      </w:pPr>
      <w:r>
        <w:t>8</w:t>
      </w:r>
      <w:r>
        <w:t>月</w:t>
      </w:r>
      <w:r>
        <w:t>16</w:t>
      </w:r>
      <w:r>
        <w:t>日，驱车行驶在大厂回族自治县美丽乡村旅游环线上，道路两旁花木错落有致，风景如画。</w:t>
      </w:r>
      <w:r>
        <w:t>“</w:t>
      </w:r>
      <w:r>
        <w:t>我们将星河森林公园路、旅游环线等多条线路进行串联，打造了全长</w:t>
      </w:r>
      <w:r>
        <w:t>10.08</w:t>
      </w:r>
      <w:r>
        <w:t>公里的</w:t>
      </w:r>
      <w:r>
        <w:t>‘</w:t>
      </w:r>
      <w:r>
        <w:t>美丽农村路</w:t>
      </w:r>
      <w:r>
        <w:t>’</w:t>
      </w:r>
      <w:r>
        <w:t>，带动乡村休闲、观光旅游产业的发展。</w:t>
      </w:r>
      <w:r>
        <w:t>”</w:t>
      </w:r>
      <w:r>
        <w:t>大厂回族自治县交通运输局副局长李广刚说。</w:t>
      </w:r>
    </w:p>
    <w:p w:rsidR="00767482" w:rsidRDefault="00767482" w:rsidP="00767482">
      <w:pPr>
        <w:ind w:firstLineChars="200" w:firstLine="420"/>
        <w:jc w:val="left"/>
      </w:pPr>
      <w:r>
        <w:rPr>
          <w:rFonts w:hint="eastAsia"/>
        </w:rPr>
        <w:t>交通兴则百业兴。如今的廊坊，国道、省道、县道、乡道密织成网，让更多的村民致富增收，走上小康之路。未来</w:t>
      </w:r>
      <w:r>
        <w:t>3</w:t>
      </w:r>
      <w:r>
        <w:t>年，该市将进一步推进国、省道改建工程，提高县城、乡镇、村之间路网连通水平，努力构建层次清晰、功能完备的农村公路网络。</w:t>
      </w:r>
    </w:p>
    <w:p w:rsidR="00767482" w:rsidRDefault="00767482" w:rsidP="00767482">
      <w:pPr>
        <w:ind w:firstLineChars="200" w:firstLine="420"/>
        <w:jc w:val="left"/>
      </w:pPr>
      <w:r>
        <w:rPr>
          <w:rFonts w:hint="eastAsia"/>
        </w:rPr>
        <w:t>大力开展城乡基础设施建设，廊坊高标准推进城乡配电网建设改造升级，布局实施村级天然气利用工程，加快推进南水北调“北三县”供水工程建设，实施农村饮水工程维修养护项目、农业灌溉水源置换工程，全面提升县域水资源供给和保障能力。</w:t>
      </w:r>
    </w:p>
    <w:p w:rsidR="00767482" w:rsidRDefault="00767482" w:rsidP="00767482">
      <w:pPr>
        <w:ind w:firstLineChars="200" w:firstLine="420"/>
        <w:jc w:val="left"/>
      </w:pPr>
      <w:r>
        <w:rPr>
          <w:rFonts w:hint="eastAsia"/>
        </w:rPr>
        <w:t>走进三河市燕郊西污水处理厂，映入眼帘的是池子中奔涌而出的清水。这些清水的“前身”是燕郊高新区的生活污水，经过预处理系统、生化处理系统、产水系统及消毒系统，最终“变污为宝”。“这里日生产</w:t>
      </w:r>
      <w:r>
        <w:t>9</w:t>
      </w:r>
      <w:r>
        <w:t>万多吨清水，每天向潮白河生态补水约</w:t>
      </w:r>
      <w:r>
        <w:t>7</w:t>
      </w:r>
      <w:r>
        <w:t>万吨，其余</w:t>
      </w:r>
      <w:r>
        <w:t>2</w:t>
      </w:r>
      <w:r>
        <w:t>万吨输送至电厂循环利用。</w:t>
      </w:r>
      <w:r>
        <w:t>”</w:t>
      </w:r>
      <w:r>
        <w:t>北控三河水环境科技有限公司总经理董玉婷介绍。</w:t>
      </w:r>
    </w:p>
    <w:p w:rsidR="00767482" w:rsidRDefault="00767482" w:rsidP="00767482">
      <w:pPr>
        <w:ind w:firstLineChars="200" w:firstLine="420"/>
        <w:jc w:val="left"/>
      </w:pPr>
      <w:r>
        <w:rPr>
          <w:rFonts w:hint="eastAsia"/>
        </w:rPr>
        <w:t>以生态赋能县域经济发展，廊坊市持续打好蓝天、碧水、净土保卫战，以环首都生态建设为抓手，实施重要生态廊道建设工程、主要城镇绿化带建设工程等促进生态系统修复。同时，推进绿色低碳发展，淘汰落后产能，积极化解过剩产能，探索发展生态农业、生态水利、生态旅游等绿色发展业态。</w:t>
      </w:r>
    </w:p>
    <w:p w:rsidR="00767482" w:rsidRDefault="00767482" w:rsidP="00767482">
      <w:pPr>
        <w:ind w:firstLineChars="200" w:firstLine="420"/>
        <w:jc w:val="left"/>
      </w:pPr>
      <w:r>
        <w:rPr>
          <w:rFonts w:hint="eastAsia"/>
        </w:rPr>
        <w:t>增强吸引力、承载力，廊坊着力保障和改善民生。该市统筹布局公共图书馆、文化馆等大型设施，合理配置中小学和幼儿园资源，建设市、县、乡、村四级公共体育设施网络，大力推进“互联网</w:t>
      </w:r>
      <w:r>
        <w:t>+</w:t>
      </w:r>
      <w:r>
        <w:t>医疗健康</w:t>
      </w:r>
      <w:r>
        <w:t>”</w:t>
      </w:r>
      <w:r>
        <w:t>，加快形成多层次、全覆盖、人性化的基本公共服务网络，不断提升人民群众获得感、幸福感、安全感。</w:t>
      </w:r>
    </w:p>
    <w:p w:rsidR="00767482" w:rsidRDefault="00767482" w:rsidP="00767482">
      <w:pPr>
        <w:ind w:firstLineChars="200" w:firstLine="420"/>
        <w:jc w:val="right"/>
      </w:pPr>
      <w:r>
        <w:rPr>
          <w:rFonts w:hint="eastAsia"/>
        </w:rPr>
        <w:t>河北日报</w:t>
      </w:r>
      <w:r>
        <w:rPr>
          <w:rFonts w:hint="eastAsia"/>
        </w:rPr>
        <w:t>2023-08-22</w:t>
      </w:r>
    </w:p>
    <w:p w:rsidR="00767482" w:rsidRDefault="00767482" w:rsidP="003A2ACB">
      <w:pPr>
        <w:sectPr w:rsidR="00767482" w:rsidSect="003A2ACB">
          <w:type w:val="continuous"/>
          <w:pgSz w:w="11906" w:h="16838"/>
          <w:pgMar w:top="1644" w:right="1236" w:bottom="1418" w:left="1814" w:header="851" w:footer="907" w:gutter="0"/>
          <w:pgNumType w:start="1"/>
          <w:cols w:space="720"/>
          <w:docGrid w:type="lines" w:linePitch="341" w:charSpace="2373"/>
        </w:sectPr>
      </w:pPr>
    </w:p>
    <w:p w:rsidR="00F43224" w:rsidRDefault="00F43224"/>
    <w:sectPr w:rsidR="00F432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7482"/>
    <w:rsid w:val="00767482"/>
    <w:rsid w:val="00F432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6748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6748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466</Words>
  <Characters>2661</Characters>
  <Application>Microsoft Office Word</Application>
  <DocSecurity>0</DocSecurity>
  <Lines>22</Lines>
  <Paragraphs>6</Paragraphs>
  <ScaleCrop>false</ScaleCrop>
  <Company>Microsoft</Company>
  <LinksUpToDate>false</LinksUpToDate>
  <CharactersWithSpaces>3121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2023-08-30T05:49:00Z</dcterms:created>
</cp:coreProperties>
</file>