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74A" w:rsidRDefault="0016274A" w:rsidP="00FE109F">
      <w:pPr>
        <w:pStyle w:val="1"/>
        <w:spacing w:line="245" w:lineRule="auto"/>
      </w:pPr>
      <w:r w:rsidRPr="002C3117">
        <w:rPr>
          <w:rFonts w:hint="eastAsia"/>
        </w:rPr>
        <w:t>关注四类因素</w:t>
      </w:r>
      <w:r w:rsidRPr="002C3117">
        <w:t xml:space="preserve"> 提升四种意识</w:t>
      </w:r>
      <w:r w:rsidRPr="002C3117">
        <w:t>——</w:t>
      </w:r>
      <w:r w:rsidRPr="002C3117">
        <w:t>横沙乡司法所探索社区矫正新方法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横沙乡司法所科学分析、群策群力，成立专项工作小组，形成个性化、细致化的社区矫正专项工作机制，不断提高社区矫正工作质量，推进社区矫正工作取得新成效。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一、因人制宜，“私人定制”，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针对性方案提升在刑意识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一是扎实做好走访摸排工作。与对象所在地村居委、家属、邻里等开展合作，针对思想状况、家庭情况、人际交往和日常表现等做到完全掌握，不留死角。二是多角度对社区矫正对象进行观察。除了面对面交流谈心之外，专项小组还会从肢体语言、面部表情、穿衣打扮等角度对社区矫正对象进行多方位观察，结合摸排到的实际情况形成对社区矫正对象的立体化认知。三是多方联动制定矫正方案。专项小组高度重视小组成员之间的交流沟通，确保每份矫正方案都是经过多次讨论而形成的“药剂良方”。目前，横沙乡司法所已先后对三名对象开展针对性矫正，成功提升了社区矫正对象的在刑意识与法律意识。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二、因地制宜，结合实际，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环保教育提升禁捕意识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利用横沙的特殊地理位置，在集中教育与个别教育中引入生态环境保护类教育，重点对犯有非法捕捞水产品罪的社区矫正对象进行深化教育，将“环境保护”“长江生态修复”等概念作为主要内容，围绕政策法规进行宣传解读，邀请业务部门讲解具体案例，帮助社区矫正对象牢固树立违法捕捞“害人害己”的观念，不断深化社区矫正对象对法律的理解，提升其法治意识、规矩意识和悔罪意识。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三、因时制宜，多措并举，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防诈教育提升安全意识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一是组织开展专题警示教育。警醒社区矫正对象严格遵守法律法规，坚决不触碰电信网络诈骗犯罪高压线。大力宣传发生在崇明的典型诈骗警示案例，通过身边人身边事精准宣传，提升社区矫正对象自我防范意识，避免上当受骗。二是持续巩固反诈成果。利用村居宣传栏和所内宣传栏开辟反诈宣传专栏，通过张贴海报、悬挂防诈宣传标语等方式，确保防范电信网络诈骗宣传常态化，进一步提升社区矫正对象对电信网络诈骗的了解，提高自我保护能力。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四、因“节”制宜，爱心走访，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矫正温度提升改造意识</w:t>
      </w:r>
    </w:p>
    <w:p w:rsidR="0016274A" w:rsidRDefault="0016274A" w:rsidP="0016274A">
      <w:pPr>
        <w:spacing w:line="245" w:lineRule="auto"/>
        <w:ind w:firstLineChars="200" w:firstLine="420"/>
      </w:pPr>
      <w:r>
        <w:rPr>
          <w:rFonts w:hint="eastAsia"/>
        </w:rPr>
        <w:t>重大节假日前夕，工作小组在前期走访排摸工作的基础上，有针对性开展走访慰问活动，为困难对象送上食用油、牛奶、米面等慰问品，鼓励他们改过自新，用积极乐观的心态面对生活、努力工作、提升家庭生活质量，切实将党和政府的关怀送入他们的手中与心中，打造社区矫正有温度、对象改造有意识的社区矫正新氛围。</w:t>
      </w:r>
    </w:p>
    <w:p w:rsidR="0016274A" w:rsidRDefault="0016274A" w:rsidP="00FE109F">
      <w:pPr>
        <w:spacing w:line="245" w:lineRule="auto"/>
        <w:jc w:val="right"/>
      </w:pPr>
      <w:r w:rsidRPr="002C3117">
        <w:rPr>
          <w:rFonts w:hint="eastAsia"/>
        </w:rPr>
        <w:t>横沙乡司法所供</w:t>
      </w:r>
      <w:r>
        <w:rPr>
          <w:rFonts w:hint="eastAsia"/>
        </w:rPr>
        <w:t>2023-8-16</w:t>
      </w:r>
    </w:p>
    <w:p w:rsidR="0016274A" w:rsidRDefault="0016274A" w:rsidP="00CB368D">
      <w:pPr>
        <w:sectPr w:rsidR="0016274A" w:rsidSect="00CB36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5473" w:rsidRDefault="00BE5473"/>
    <w:sectPr w:rsidR="00BE54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274A"/>
    <w:rsid w:val="0016274A"/>
    <w:rsid w:val="00BE5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627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627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>Microsoft</Company>
  <LinksUpToDate>false</LinksUpToDate>
  <CharactersWithSpaces>1013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2023-08-19T04:13:00Z</dcterms:created>
</cp:coreProperties>
</file>