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1059" w:rsidRDefault="00C21059" w:rsidP="0049485E">
      <w:pPr>
        <w:pStyle w:val="1"/>
        <w:spacing w:line="245" w:lineRule="auto"/>
      </w:pPr>
      <w:r w:rsidRPr="00FF76E7">
        <w:rPr>
          <w:rFonts w:hint="eastAsia"/>
        </w:rPr>
        <w:t>康定市捧塔乡探索“党建</w:t>
      </w:r>
      <w:r w:rsidRPr="00FF76E7">
        <w:t>+耕地保护</w:t>
      </w:r>
      <w:r w:rsidRPr="00FF76E7">
        <w:t>”</w:t>
      </w:r>
      <w:r w:rsidRPr="00FF76E7">
        <w:t>新模式夯实粮食安全根基</w:t>
      </w:r>
    </w:p>
    <w:p w:rsidR="00C21059" w:rsidRDefault="00C21059" w:rsidP="00C21059">
      <w:pPr>
        <w:spacing w:line="245" w:lineRule="auto"/>
        <w:ind w:firstLineChars="200" w:firstLine="420"/>
      </w:pPr>
      <w:r>
        <w:rPr>
          <w:rFonts w:hint="eastAsia"/>
        </w:rPr>
        <w:t>为认真贯彻落实中央一号文件精神和省、州、市农村工作会议精神，切实落实好“严防死守”耕地红线工作责任制要求，今年以来，康定市捧塔乡始终紧扣党建引领耕地保护工作主线，积极探索“党建</w:t>
      </w:r>
      <w:r>
        <w:t>+</w:t>
      </w:r>
      <w:r>
        <w:t>耕地保护</w:t>
      </w:r>
      <w:r>
        <w:t>”</w:t>
      </w:r>
      <w:r>
        <w:t>新模式，推进党建与耕地保护工作高度融合，全力保障群众种粮田。</w:t>
      </w:r>
    </w:p>
    <w:p w:rsidR="00C21059" w:rsidRDefault="00C21059" w:rsidP="00C21059">
      <w:pPr>
        <w:spacing w:line="245" w:lineRule="auto"/>
        <w:ind w:firstLineChars="200" w:firstLine="420"/>
      </w:pPr>
      <w:r>
        <w:rPr>
          <w:rFonts w:hint="eastAsia"/>
        </w:rPr>
        <w:t>聚焦主责，推动有力。按照“党建</w:t>
      </w:r>
      <w:r>
        <w:t>+”</w:t>
      </w:r>
      <w:r>
        <w:t>工作模式，充分发挥基层党组织的战斗堡垒作用，组建</w:t>
      </w:r>
      <w:r>
        <w:t>“</w:t>
      </w:r>
      <w:r>
        <w:t>支部</w:t>
      </w:r>
      <w:r>
        <w:t>+</w:t>
      </w:r>
      <w:r>
        <w:t>田长制</w:t>
      </w:r>
      <w:r>
        <w:t>+</w:t>
      </w:r>
      <w:r>
        <w:t>十户联保</w:t>
      </w:r>
      <w:r>
        <w:t>”</w:t>
      </w:r>
      <w:r>
        <w:t>的工作模式和严格落实田长制工作制度，统筹乡村两级</w:t>
      </w:r>
      <w:r>
        <w:t>120</w:t>
      </w:r>
      <w:r>
        <w:t>余名干部包片包户包图斑，将地块逐级分解下达，按阶段任务要求，层层细化工作举措，将耕地保护工作落到最小</w:t>
      </w:r>
      <w:r>
        <w:t>“</w:t>
      </w:r>
      <w:r>
        <w:t>单元格</w:t>
      </w:r>
      <w:r>
        <w:t>”</w:t>
      </w:r>
      <w:r>
        <w:t>。</w:t>
      </w:r>
    </w:p>
    <w:p w:rsidR="00C21059" w:rsidRDefault="00C21059" w:rsidP="00C21059">
      <w:pPr>
        <w:spacing w:line="245" w:lineRule="auto"/>
        <w:ind w:firstLineChars="200" w:firstLine="420"/>
      </w:pPr>
      <w:r>
        <w:rPr>
          <w:rFonts w:hint="eastAsia"/>
        </w:rPr>
        <w:t>聚焦重点，整治有力。以“党建</w:t>
      </w:r>
      <w:r>
        <w:t>+”</w:t>
      </w:r>
      <w:r>
        <w:t>为引领，坚持</w:t>
      </w:r>
      <w:r>
        <w:t>“1+9+10+N”</w:t>
      </w:r>
      <w:r>
        <w:t>模式，即以</w:t>
      </w:r>
      <w:r>
        <w:t>“</w:t>
      </w:r>
      <w:r>
        <w:t>党政主要领导牵头抓</w:t>
      </w:r>
      <w:r>
        <w:t>+9</w:t>
      </w:r>
      <w:r>
        <w:t>名分管领导重点抓</w:t>
      </w:r>
      <w:r>
        <w:t>+10</w:t>
      </w:r>
      <w:r>
        <w:t>名支部书记具体抓</w:t>
      </w:r>
      <w:r>
        <w:t>+</w:t>
      </w:r>
      <w:r>
        <w:t>各村网格包户区域抓</w:t>
      </w:r>
      <w:r>
        <w:t>”</w:t>
      </w:r>
      <w:r>
        <w:t>的四级责任机制，充分发挥基层党支部的先进性和示范带动作用，下派乡督导工作组，深入田间地头，对照耕地图斑</w:t>
      </w:r>
      <w:r>
        <w:t>“</w:t>
      </w:r>
      <w:r>
        <w:t>地毯式</w:t>
      </w:r>
      <w:r>
        <w:t>”“</w:t>
      </w:r>
      <w:r>
        <w:t>拉网式</w:t>
      </w:r>
      <w:r>
        <w:t>”</w:t>
      </w:r>
      <w:r>
        <w:t>摸排登记，理清承包关系、位置、耕种现状等情况；严格按照</w:t>
      </w:r>
      <w:r>
        <w:t>“</w:t>
      </w:r>
      <w:r>
        <w:t>八不准</w:t>
      </w:r>
      <w:r>
        <w:t>”“</w:t>
      </w:r>
      <w:r>
        <w:t>农村一户一宅</w:t>
      </w:r>
      <w:r>
        <w:t>”</w:t>
      </w:r>
      <w:r>
        <w:t>法定程序办理农村宅基地建房审批，从严审查一户两宅、一户多宅和乱占耕地超标准用地的行为，严格审批农业设施用地，严厉打击乱占耕地建房、未批先建、</w:t>
      </w:r>
      <w:r>
        <w:t>“</w:t>
      </w:r>
      <w:r>
        <w:t>批小建</w:t>
      </w:r>
      <w:r>
        <w:rPr>
          <w:rFonts w:hint="eastAsia"/>
        </w:rPr>
        <w:t>大”等行为。引导群众自愿自觉维护好责任田，严格落实种粮补助相关政策。截至目前，共核实现有耕地</w:t>
      </w:r>
      <w:r>
        <w:t>3491.15</w:t>
      </w:r>
      <w:r>
        <w:t>亩，发放耕地地力保护第一批补贴</w:t>
      </w:r>
      <w:r>
        <w:t>19.07</w:t>
      </w:r>
      <w:r>
        <w:t>万元。</w:t>
      </w:r>
    </w:p>
    <w:p w:rsidR="00C21059" w:rsidRDefault="00C21059" w:rsidP="00C21059">
      <w:pPr>
        <w:spacing w:line="245" w:lineRule="auto"/>
        <w:ind w:firstLineChars="200" w:firstLine="420"/>
      </w:pPr>
      <w:r>
        <w:rPr>
          <w:rFonts w:hint="eastAsia"/>
        </w:rPr>
        <w:t>聚焦宣传，动员有力。充分实现党建凝聚合力、释放基层党支部新动力，组建党员</w:t>
      </w:r>
      <w:r>
        <w:t>+</w:t>
      </w:r>
      <w:r>
        <w:t>志愿者工作模式，采取</w:t>
      </w:r>
      <w:r>
        <w:t>“</w:t>
      </w:r>
      <w:r>
        <w:t>点、面、线</w:t>
      </w:r>
      <w:r>
        <w:t>”</w:t>
      </w:r>
      <w:r>
        <w:t>相结合的方式，通过</w:t>
      </w:r>
      <w:r>
        <w:t>“</w:t>
      </w:r>
      <w:r>
        <w:t>村村响</w:t>
      </w:r>
      <w:r>
        <w:t>”</w:t>
      </w:r>
      <w:r>
        <w:t>、发放宣传册、召开群众大会，利用新媒体发布《致群众的一封信》《温馨提示》以及编辑短视频等模式，大力宣传《土地管理法》《农村土地承包法》以及各项惠农惠民政策；邀请专业技术人员，深入田间地头，开展技术指导服务，让荒地</w:t>
      </w:r>
      <w:r>
        <w:t>“</w:t>
      </w:r>
      <w:r>
        <w:t>活</w:t>
      </w:r>
      <w:r>
        <w:t>”</w:t>
      </w:r>
      <w:r>
        <w:t>起来、种下去，纵深推进耕地保护工作。截至目前，已向村民发放耕地保护明白卡</w:t>
      </w:r>
      <w:r>
        <w:t>1200</w:t>
      </w:r>
      <w:r>
        <w:t>余份，宣传建房相关政策、耕地地力保护、粮食安全等相关法律法规等政策</w:t>
      </w:r>
      <w:r>
        <w:t>130</w:t>
      </w:r>
      <w:r>
        <w:t>余</w:t>
      </w:r>
      <w:r>
        <w:rPr>
          <w:rFonts w:hint="eastAsia"/>
        </w:rPr>
        <w:t>次，做到了政策宣传到村、到户、到田间地头，营造了全民参与耕地保护的浓厚氛围。</w:t>
      </w:r>
    </w:p>
    <w:p w:rsidR="00C21059" w:rsidRDefault="00C21059" w:rsidP="00C21059">
      <w:pPr>
        <w:spacing w:line="245" w:lineRule="auto"/>
        <w:ind w:firstLineChars="200" w:firstLine="420"/>
      </w:pPr>
      <w:r>
        <w:rPr>
          <w:rFonts w:hint="eastAsia"/>
        </w:rPr>
        <w:t>聚焦资源，整合有力。坚持党建引领村级产业结构调整，引领乡村振兴，纵深构建“支部</w:t>
      </w:r>
      <w:r>
        <w:t>+”</w:t>
      </w:r>
      <w:r>
        <w:t>工作模式，让村支部成为引领村级发展的新引擎，以发展村级集体经济工作为契机，实行</w:t>
      </w:r>
      <w:r>
        <w:t>“</w:t>
      </w:r>
      <w:r>
        <w:t>一地一策</w:t>
      </w:r>
      <w:r>
        <w:t>”</w:t>
      </w:r>
      <w:r>
        <w:t>，宜粮则粮、宜药则药，提高复种指数，增强群众信心，全面打响保春耕、夏耕之战；积极探索</w:t>
      </w:r>
      <w:r>
        <w:t>“</w:t>
      </w:r>
      <w:r>
        <w:t>产业</w:t>
      </w:r>
      <w:r>
        <w:t>+</w:t>
      </w:r>
      <w:r>
        <w:t>套种</w:t>
      </w:r>
      <w:r>
        <w:t>”</w:t>
      </w:r>
      <w:r>
        <w:t>模式，先后在各村开展了</w:t>
      </w:r>
      <w:r>
        <w:t>“</w:t>
      </w:r>
      <w:r>
        <w:t>桃子</w:t>
      </w:r>
      <w:r>
        <w:t>+</w:t>
      </w:r>
      <w:r>
        <w:t>玉米</w:t>
      </w:r>
      <w:r>
        <w:t>”10</w:t>
      </w:r>
      <w:r>
        <w:t>余亩，</w:t>
      </w:r>
      <w:r>
        <w:t>“</w:t>
      </w:r>
      <w:r>
        <w:t>花椒</w:t>
      </w:r>
      <w:r>
        <w:t>+</w:t>
      </w:r>
      <w:r>
        <w:t>土豆</w:t>
      </w:r>
      <w:r>
        <w:t>”120</w:t>
      </w:r>
      <w:r>
        <w:t>余亩，</w:t>
      </w:r>
      <w:r>
        <w:t>“</w:t>
      </w:r>
      <w:r>
        <w:t>苹果</w:t>
      </w:r>
      <w:r>
        <w:t>+</w:t>
      </w:r>
      <w:r>
        <w:t>土豆</w:t>
      </w:r>
      <w:r>
        <w:t>”200</w:t>
      </w:r>
      <w:r>
        <w:t>余亩，</w:t>
      </w:r>
      <w:r>
        <w:t>“</w:t>
      </w:r>
      <w:r>
        <w:t>花椒</w:t>
      </w:r>
      <w:r>
        <w:t>+</w:t>
      </w:r>
      <w:r>
        <w:t>玉米</w:t>
      </w:r>
      <w:r>
        <w:t>”300</w:t>
      </w:r>
      <w:r>
        <w:t>余亩等的经济作物与农作物的套种模式；建立</w:t>
      </w:r>
      <w:r>
        <w:t>“</w:t>
      </w:r>
      <w:r>
        <w:t>党支部牵头</w:t>
      </w:r>
      <w:r>
        <w:t>+</w:t>
      </w:r>
      <w:r>
        <w:t>合作社落实</w:t>
      </w:r>
      <w:r>
        <w:t>+</w:t>
      </w:r>
      <w:r>
        <w:t>农户按股分红</w:t>
      </w:r>
      <w:r>
        <w:t>”</w:t>
      </w:r>
      <w:r>
        <w:t>机制，以土地入股、统管统种等方式，集中连</w:t>
      </w:r>
      <w:r>
        <w:rPr>
          <w:rFonts w:hint="eastAsia"/>
        </w:rPr>
        <w:t>片打造农产品种植示范点，推动香菇、中藏药材等特色产业发展，形成村村有产业、户户有收入的新格局。</w:t>
      </w:r>
    </w:p>
    <w:p w:rsidR="00C21059" w:rsidRDefault="00C21059" w:rsidP="00C21059">
      <w:pPr>
        <w:spacing w:line="245" w:lineRule="auto"/>
        <w:ind w:firstLineChars="200" w:firstLine="420"/>
      </w:pPr>
      <w:r>
        <w:rPr>
          <w:rFonts w:hint="eastAsia"/>
        </w:rPr>
        <w:t>下一步，捧塔乡将继续抓好“党建＋”引领模式，把握“最严格”的主基调，严守耕地保护红线，全方位夯实粮食安全根基。</w:t>
      </w:r>
    </w:p>
    <w:p w:rsidR="00C21059" w:rsidRDefault="00C21059" w:rsidP="0049485E">
      <w:pPr>
        <w:spacing w:line="245" w:lineRule="auto"/>
        <w:ind w:firstLine="420"/>
        <w:jc w:val="right"/>
      </w:pPr>
      <w:r w:rsidRPr="00FF76E7">
        <w:rPr>
          <w:rFonts w:hint="eastAsia"/>
        </w:rPr>
        <w:t>甘孜日报</w:t>
      </w:r>
      <w:r>
        <w:rPr>
          <w:rFonts w:hint="eastAsia"/>
        </w:rPr>
        <w:t>2023-8-17</w:t>
      </w:r>
    </w:p>
    <w:p w:rsidR="00C21059" w:rsidRDefault="00C21059" w:rsidP="0011719A">
      <w:pPr>
        <w:sectPr w:rsidR="00C21059" w:rsidSect="0011719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24C4D" w:rsidRDefault="00024C4D"/>
    <w:sectPr w:rsidR="00024C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21059"/>
    <w:rsid w:val="00024C4D"/>
    <w:rsid w:val="00C210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2105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2105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1098</Characters>
  <Application>Microsoft Office Word</Application>
  <DocSecurity>0</DocSecurity>
  <Lines>9</Lines>
  <Paragraphs>2</Paragraphs>
  <ScaleCrop>false</ScaleCrop>
  <Company>Microsoft</Company>
  <LinksUpToDate>false</LinksUpToDate>
  <CharactersWithSpaces>1288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2023-08-22T03:13:00Z</dcterms:created>
</cp:coreProperties>
</file>