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C16" w:rsidRDefault="00C03C16" w:rsidP="00096129">
      <w:pPr>
        <w:pStyle w:val="1"/>
        <w:spacing w:line="245" w:lineRule="auto"/>
      </w:pPr>
      <w:r w:rsidRPr="00704E95">
        <w:rPr>
          <w:rFonts w:hint="eastAsia"/>
        </w:rPr>
        <w:t>吴中创新社会力量参与社区矫正工作模式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近年来，苏州市吴中区积极探索创新“社会力量</w:t>
      </w:r>
      <w:r>
        <w:t>+</w:t>
      </w:r>
      <w:r>
        <w:t>社区矫正</w:t>
      </w:r>
      <w:r>
        <w:t>”</w:t>
      </w:r>
      <w:r>
        <w:t>模式，努力实现社会力量参与社区矫正工作制度化常态化多元化，不断推动社区矫正社会化发展。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一是加固底板、放大优势，培育扶持社会组织。积极培育能承接社区矫正服务的社会组织，依托区社区矫正安置帮教工作协会组织业务培训</w:t>
      </w:r>
      <w:r>
        <w:t>5</w:t>
      </w:r>
      <w:r>
        <w:t>次，开展公益活动</w:t>
      </w:r>
      <w:r>
        <w:t>9</w:t>
      </w:r>
      <w:r>
        <w:t>场，帮扶特殊人群困难家庭</w:t>
      </w:r>
      <w:r>
        <w:t>130</w:t>
      </w:r>
      <w:r>
        <w:t>余个。开展</w:t>
      </w:r>
      <w:r>
        <w:t>“</w:t>
      </w:r>
      <w:r>
        <w:t>护苗行动</w:t>
      </w:r>
      <w:r>
        <w:t>”“</w:t>
      </w:r>
      <w:r>
        <w:t>金秋助学</w:t>
      </w:r>
      <w:r>
        <w:t>”</w:t>
      </w:r>
      <w:r>
        <w:t>等活动，覆盖特殊人群未成年子女</w:t>
      </w:r>
      <w:r>
        <w:t>52</w:t>
      </w:r>
      <w:r>
        <w:t>人，发放各类帮扶、助学物资</w:t>
      </w:r>
      <w:r>
        <w:t>3.9</w:t>
      </w:r>
      <w:r>
        <w:t>万元。成立阳光公社矫正志愿服务中心，招募</w:t>
      </w:r>
      <w:r>
        <w:t>28</w:t>
      </w:r>
      <w:r>
        <w:t>名老干部、老教师、老党员、老模范、老专家组建</w:t>
      </w:r>
      <w:r>
        <w:t>“</w:t>
      </w:r>
      <w:r>
        <w:t>五老</w:t>
      </w:r>
      <w:r>
        <w:t>”</w:t>
      </w:r>
      <w:r>
        <w:t>志愿者团队，极大缓解基层社区矫正工作压力。运转</w:t>
      </w:r>
      <w:r>
        <w:t>5</w:t>
      </w:r>
      <w:r>
        <w:t>年来共落实走访</w:t>
      </w:r>
      <w:r>
        <w:t>3100</w:t>
      </w:r>
      <w:r>
        <w:t>余人次，谈话教育、心理疏导</w:t>
      </w:r>
      <w:r>
        <w:t>390</w:t>
      </w:r>
      <w:r>
        <w:t>余人次，</w:t>
      </w:r>
      <w:r>
        <w:t>5</w:t>
      </w:r>
      <w:r>
        <w:t>年中挂钩司法所未发生矫正对象重新</w:t>
      </w:r>
      <w:r>
        <w:rPr>
          <w:rFonts w:hint="eastAsia"/>
        </w:rPr>
        <w:t>犯罪。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二是建章立制、持续输入，拓宽多元参与渠道。制定《吴中区社区矫正和安置帮教专职社会工作者绩效考核办法（试行）》、《社区矫正和安置帮教专职社工季度考核细则》，印发《社区矫正工作社会工作者参与手册》，以绩效奖励为牵引，激发社会工作者参与热情。先后出台《社区矫正志愿者实行“招募制”的试行意见》、《社区矫正和安置帮教志愿者管理办法（试行）》，明确社会志愿者参与社区矫正报名、选任和考评机制，志愿服务通信费、车旅费、误餐补助等补助标准。与问勋律师事务所建立合作机制，定期为矫正对象提供法律咨询、法律讲座服务，共同开展志愿者活动，拓宽法治教育渠道。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三是专业合作、智慧赋能，搭建心理教育平台。运用“互联网</w:t>
      </w:r>
      <w:r>
        <w:t>+”</w:t>
      </w:r>
      <w:r>
        <w:t>思维，携手专业社会团队打造</w:t>
      </w:r>
      <w:r>
        <w:t>“</w:t>
      </w:r>
      <w:r>
        <w:t>吴中区社区矫正教育平台</w:t>
      </w:r>
      <w:r>
        <w:t>”</w:t>
      </w:r>
      <w:r>
        <w:t>，将时政信息、法治道德教育、心理健康辅导、职业技能培训、公益活动参与等内容融入</w:t>
      </w:r>
      <w:r>
        <w:t>PC</w:t>
      </w:r>
      <w:r>
        <w:t>端，一对一个性化定制教育方案，提升社区矫正对象学习积极性和自主性。在总结</w:t>
      </w:r>
      <w:r>
        <w:t>“</w:t>
      </w:r>
      <w:r>
        <w:t>指尖模式</w:t>
      </w:r>
      <w:r>
        <w:t>”</w:t>
      </w:r>
      <w:r>
        <w:t>经验基础上，推出</w:t>
      </w:r>
      <w:r>
        <w:t>“</w:t>
      </w:r>
      <w:r>
        <w:t>云平台</w:t>
      </w:r>
      <w:r>
        <w:t>”+“</w:t>
      </w:r>
      <w:r>
        <w:t>面对面</w:t>
      </w:r>
      <w:r>
        <w:t>”</w:t>
      </w:r>
      <w:r>
        <w:t>心理干预服务，引入心理测评系统，心理评估与问卷测试结果导入专业机构数据库，通过大数据比对界定干预对象及干预内容，确定心理危机等级，并匹配相应专家进行线下疏导，形成从基础到个性化的心理矫治服务体系。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四是资源共享、协助并进，补位监督管理空缺。会同第三方公司，架设基于声纹比对技术的社区矫正对象智能汇报与限时回拨</w:t>
      </w:r>
      <w:r>
        <w:t>+</w:t>
      </w:r>
      <w:r>
        <w:t>声纹比对查验系统，扎紧脱管漏管的口子。运行</w:t>
      </w:r>
      <w:r>
        <w:t>2</w:t>
      </w:r>
      <w:r>
        <w:t>年来共查处人机分离</w:t>
      </w:r>
      <w:r>
        <w:t>71</w:t>
      </w:r>
      <w:r>
        <w:t>人次，不假外出</w:t>
      </w:r>
      <w:r>
        <w:t>12</w:t>
      </w:r>
      <w:r>
        <w:t>人次。针对未成年社区矫正对象不成熟、不服管、易冲动等特点，引入</w:t>
      </w:r>
      <w:r>
        <w:t>“</w:t>
      </w:r>
      <w:r>
        <w:t>五老</w:t>
      </w:r>
      <w:r>
        <w:t>”</w:t>
      </w:r>
      <w:r>
        <w:t>志愿者队伍，根据未成年个人情况，以长辈、亲友等不同身份参与教育帮扶，并将监护人、家庭成员、亲属好友作为重要力量，组建</w:t>
      </w:r>
      <w:r>
        <w:t>“</w:t>
      </w:r>
      <w:r>
        <w:t>亲亲帮</w:t>
      </w:r>
      <w:r>
        <w:t>”</w:t>
      </w:r>
      <w:r>
        <w:t>帮教团，</w:t>
      </w:r>
      <w:r>
        <w:t>5</w:t>
      </w:r>
      <w:r>
        <w:t>年来，共结对</w:t>
      </w:r>
      <w:r>
        <w:t>31</w:t>
      </w:r>
      <w:r>
        <w:t>名未成年对象，其中</w:t>
      </w:r>
      <w:r>
        <w:t>9</w:t>
      </w:r>
      <w:r>
        <w:t>名对象被允许特赦，</w:t>
      </w:r>
      <w:r>
        <w:t>5</w:t>
      </w:r>
      <w:r>
        <w:t>名对象获取大专及以上学历，</w:t>
      </w:r>
      <w:r>
        <w:t>3</w:t>
      </w:r>
      <w:r>
        <w:t>名极度叛逆、与父母关系紧张</w:t>
      </w:r>
      <w:r>
        <w:rPr>
          <w:rFonts w:hint="eastAsia"/>
        </w:rPr>
        <w:t>的对象重归家庭，</w:t>
      </w:r>
      <w:r>
        <w:t>31</w:t>
      </w:r>
      <w:r>
        <w:t>名未成年矫正对象无一人重新犯罪。</w:t>
      </w:r>
    </w:p>
    <w:p w:rsidR="00C03C16" w:rsidRDefault="00C03C16" w:rsidP="00C03C16">
      <w:pPr>
        <w:spacing w:line="245" w:lineRule="auto"/>
        <w:ind w:firstLineChars="200" w:firstLine="420"/>
      </w:pPr>
      <w:r>
        <w:rPr>
          <w:rFonts w:hint="eastAsia"/>
        </w:rPr>
        <w:t>五是丰富活动、传递温暖，提升精准帮扶质效。充分调动各方资源，联合慈善总会、小红帽义工协会，启动实施关注特殊人群未成年子女健康成长公益项目—“童行人一起向前行”志愿服务活动，以“大手拉小手”的形式引导未成年树立正确的人生观、价值观、世界观。加强与行业协会等社会组织的对接，引导社会关注这一特殊群体，采取捐助、关爱等多种举措，向部分因罪因病致贫的家庭伸出援助之手。与苏州市德施普职业防护装备有限公司共建的阳光帮扶基地，开展职业技能培训、帮助修复家庭和社会关系，今年以来，调解社区矫正对象家庭矛盾</w:t>
      </w:r>
      <w:r>
        <w:t>186</w:t>
      </w:r>
      <w:r>
        <w:t>次，社区矫正对象</w:t>
      </w:r>
      <w:r>
        <w:rPr>
          <w:rFonts w:hint="eastAsia"/>
        </w:rPr>
        <w:t>违规违纪率同比下降</w:t>
      </w:r>
      <w:r>
        <w:t>45%</w:t>
      </w:r>
      <w:r>
        <w:t>。</w:t>
      </w:r>
    </w:p>
    <w:p w:rsidR="00C03C16" w:rsidRDefault="00C03C16" w:rsidP="00096129">
      <w:pPr>
        <w:spacing w:line="245" w:lineRule="auto"/>
        <w:jc w:val="right"/>
      </w:pPr>
      <w:r w:rsidRPr="00704E95">
        <w:rPr>
          <w:rFonts w:hint="eastAsia"/>
        </w:rPr>
        <w:t>江苏政府法制网</w:t>
      </w:r>
      <w:r>
        <w:rPr>
          <w:rFonts w:hint="eastAsia"/>
        </w:rPr>
        <w:t>2023-8-23</w:t>
      </w:r>
    </w:p>
    <w:p w:rsidR="00C03C16" w:rsidRDefault="00C03C16" w:rsidP="00FC1378">
      <w:pPr>
        <w:sectPr w:rsidR="00C03C16" w:rsidSect="00FC13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7C70" w:rsidRDefault="00A77C70"/>
    <w:sectPr w:rsidR="00A77C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3C16"/>
    <w:rsid w:val="00A77C70"/>
    <w:rsid w:val="00C03C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3C1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3C1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1232</Characters>
  <Application>Microsoft Office Word</Application>
  <DocSecurity>0</DocSecurity>
  <Lines>10</Lines>
  <Paragraphs>2</Paragraphs>
  <ScaleCrop>false</ScaleCrop>
  <Company>Microsoft</Company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2023-08-24T09:41:00Z</dcterms:created>
</cp:coreProperties>
</file>