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7993" w:rsidRDefault="007D7993" w:rsidP="00B472F7">
      <w:pPr>
        <w:pStyle w:val="1"/>
      </w:pPr>
      <w:r w:rsidRPr="00B472F7">
        <w:rPr>
          <w:rFonts w:hint="eastAsia"/>
        </w:rPr>
        <w:t>为外资企业提供更优质的营商环境、更广阔的市场机遇</w:t>
      </w:r>
    </w:p>
    <w:p w:rsidR="007D7993" w:rsidRDefault="007D7993" w:rsidP="007D7993">
      <w:pPr>
        <w:ind w:firstLineChars="200" w:firstLine="420"/>
      </w:pPr>
      <w:r>
        <w:rPr>
          <w:rFonts w:hint="eastAsia"/>
        </w:rPr>
        <w:t>国务院日前印发《关于进一步优化外商投资环境</w:t>
      </w:r>
      <w:r>
        <w:t xml:space="preserve"> </w:t>
      </w:r>
      <w:r>
        <w:t>加大吸引外商投资力度的意见》，意见释放了哪些信号？将为外资企业带来哪些利好？记者近日采访了国务院发展研究中心对外经济研究部部长张琦。</w:t>
      </w:r>
    </w:p>
    <w:p w:rsidR="007D7993" w:rsidRDefault="007D7993" w:rsidP="007D7993">
      <w:pPr>
        <w:ind w:firstLineChars="200" w:firstLine="420"/>
      </w:pPr>
      <w:r>
        <w:rPr>
          <w:rFonts w:hint="eastAsia"/>
        </w:rPr>
        <w:t>“意见为外资企业打造可预期、更优质的营商环境，提供更广阔的市场机遇。”张琦认为，意见充分显示我国对于外商投资企业在新发展格局中重要地位的高度重视，为进一步优化外商投资环境、提高投资促进工作水平、更大力度吸引和利用外资，提供了明确的方向指引和务实的政策支撑。</w:t>
      </w:r>
    </w:p>
    <w:p w:rsidR="007D7993" w:rsidRDefault="007D7993" w:rsidP="007D7993">
      <w:pPr>
        <w:ind w:firstLineChars="200" w:firstLine="420"/>
      </w:pPr>
      <w:r>
        <w:rPr>
          <w:rFonts w:hint="eastAsia"/>
        </w:rPr>
        <w:t>当前，国际形势复杂严峻，我国吸引和利用外资机遇与挑战并存。近期召开的中共中央政治局会议指出，要多措并举，稳住外贸外资基本盘。</w:t>
      </w:r>
    </w:p>
    <w:p w:rsidR="007D7993" w:rsidRDefault="007D7993" w:rsidP="007D7993">
      <w:pPr>
        <w:ind w:firstLineChars="200" w:firstLine="420"/>
      </w:pPr>
      <w:r>
        <w:rPr>
          <w:rFonts w:hint="eastAsia"/>
        </w:rPr>
        <w:t>“意见的发布恰逢其时。”张琦说，受新冠疫情、地缘政治冲突、贸易投资保护主义等影响，世界经济复苏乏力，全球跨境投资低迷。在此背景下，意见的出台和落实，有助于进一步提振跨国公司在华长期经营的信心；也有利于发挥投资大国示范作用，为助力全球跨境投资复苏、稳定全球产业链和供应链提供新动力。</w:t>
      </w:r>
    </w:p>
    <w:p w:rsidR="007D7993" w:rsidRDefault="007D7993" w:rsidP="007D7993">
      <w:pPr>
        <w:ind w:firstLineChars="200" w:firstLine="420"/>
      </w:pPr>
      <w:r>
        <w:rPr>
          <w:rFonts w:hint="eastAsia"/>
        </w:rPr>
        <w:t>意见从提高利用外资质量、保障外商投资企业国民待遇、持续加强外商投资保护、提高投资运营便利化水平、加大财税支持力度、完善外商投资促进方式等</w:t>
      </w:r>
      <w:r>
        <w:t>6</w:t>
      </w:r>
      <w:r>
        <w:t>方面提出</w:t>
      </w:r>
      <w:r>
        <w:t>24</w:t>
      </w:r>
      <w:r>
        <w:t>条政策措施。</w:t>
      </w:r>
    </w:p>
    <w:p w:rsidR="007D7993" w:rsidRDefault="007D7993" w:rsidP="007D7993">
      <w:pPr>
        <w:ind w:firstLineChars="200" w:firstLine="420"/>
      </w:pPr>
      <w:r>
        <w:rPr>
          <w:rFonts w:hint="eastAsia"/>
        </w:rPr>
        <w:t>张琦说，这些政策举措，围绕跨国公司长期关注的一些关键领域及市场机遇，提出了若干具有突破性的开放举措，既顺应全球新产业新业态发展的趋势、符合中国经济高质量发展的方向，又积极回应了跨国公司当前对华投资和在华经营的突出关切，是我国高水平对外开放与欢迎外资的标志性文件。</w:t>
      </w:r>
    </w:p>
    <w:p w:rsidR="007D7993" w:rsidRDefault="007D7993" w:rsidP="007D7993">
      <w:pPr>
        <w:ind w:firstLineChars="200" w:firstLine="420"/>
      </w:pPr>
      <w:r>
        <w:rPr>
          <w:rFonts w:hint="eastAsia"/>
        </w:rPr>
        <w:t>张琦认为，意见提出的政策举措实，可操作性强，主要总结了以下七方面：</w:t>
      </w:r>
    </w:p>
    <w:p w:rsidR="007D7993" w:rsidRDefault="007D7993" w:rsidP="007D7993">
      <w:pPr>
        <w:ind w:firstLineChars="200" w:firstLine="420"/>
      </w:pPr>
      <w:r>
        <w:rPr>
          <w:rFonts w:hint="eastAsia"/>
        </w:rPr>
        <w:t>一是大力支持外资参与我国创新发展。在年初关于鼓励外资设立研发中心一系列政策措施出台的基础上，意见进一步明确，支持外商投资在华设立研发中心，与国内企业联合开展技术研发和产业化应用，鼓励外商投资企业及其设立的研发中心承担重大科研攻关项目。</w:t>
      </w:r>
    </w:p>
    <w:p w:rsidR="007D7993" w:rsidRDefault="007D7993" w:rsidP="007D7993">
      <w:pPr>
        <w:ind w:firstLineChars="200" w:firstLine="420"/>
      </w:pPr>
      <w:r>
        <w:rPr>
          <w:rFonts w:hint="eastAsia"/>
        </w:rPr>
        <w:t>“相关系列举措将发挥中国创新生态新优势，为跨国公司深度参与到中国开放创新提供更多的切实机遇。”张琦说。</w:t>
      </w:r>
    </w:p>
    <w:p w:rsidR="007D7993" w:rsidRDefault="007D7993" w:rsidP="007D7993">
      <w:pPr>
        <w:ind w:firstLineChars="200" w:firstLine="420"/>
      </w:pPr>
      <w:r>
        <w:rPr>
          <w:rFonts w:hint="eastAsia"/>
        </w:rPr>
        <w:t>二是进一步扩大现代服务业开放。意见提出，对接国际高标准经贸规则，加大服务业扩大开放综合试点示范先行先试力度；稳妥增加国内互联网虚拟专用网业务等增值电信业务开放试点地区。</w:t>
      </w:r>
    </w:p>
    <w:p w:rsidR="007D7993" w:rsidRDefault="007D7993" w:rsidP="007D7993">
      <w:pPr>
        <w:ind w:firstLineChars="200" w:firstLine="420"/>
      </w:pPr>
      <w:r>
        <w:rPr>
          <w:rFonts w:hint="eastAsia"/>
        </w:rPr>
        <w:t>张琦说，我国服务业市场规模巨大，受到外资企业高度关注，已成为引资占比最高的领域。其中，增值电信领域是跨国公司高度关注的新兴领域。这些举措有望为相关领域的跨国公司参与中国数字经济发展带来重大发展机遇。</w:t>
      </w:r>
    </w:p>
    <w:p w:rsidR="007D7993" w:rsidRDefault="007D7993" w:rsidP="007D7993">
      <w:pPr>
        <w:ind w:firstLineChars="200" w:firstLine="420"/>
      </w:pPr>
      <w:r>
        <w:rPr>
          <w:rFonts w:hint="eastAsia"/>
        </w:rPr>
        <w:t>三是鼓励新产品更快进入中国市场。意见提出，在符合有关法律法规的前提下，加快生物医药领域外商投资项目落地投产，鼓励外商投资企业依法在境内开展境外已上市细胞和基因治疗药品临床试验，优化已上市境外生产药品转移至境内生产的药品上市注册申请的申报程序。</w:t>
      </w:r>
    </w:p>
    <w:p w:rsidR="007D7993" w:rsidRDefault="007D7993" w:rsidP="007D7993">
      <w:pPr>
        <w:ind w:firstLineChars="200" w:firstLine="420"/>
      </w:pPr>
      <w:r>
        <w:rPr>
          <w:rFonts w:hint="eastAsia"/>
        </w:rPr>
        <w:t>张琦认为，这是我国在医疗健康领域一项突破性开放举措，将有助于跨国公司加快将最前沿产品的生产线引入中国，打开新的巨大市场空间。</w:t>
      </w:r>
    </w:p>
    <w:p w:rsidR="007D7993" w:rsidRDefault="007D7993" w:rsidP="007D7993">
      <w:pPr>
        <w:ind w:firstLineChars="200" w:firstLine="420"/>
      </w:pPr>
      <w:r>
        <w:rPr>
          <w:rFonts w:hint="eastAsia"/>
        </w:rPr>
        <w:t>四是以务实举措保障外资企业依法享受国民待遇。意见在建立规范上，提出尽快出台相关政策措施，进一步明确“中国境内生产”的具体标准；在强化法制保障上，提出推动加快修订政府采购法；在实施监管上，提出开展保障经营主体公平参与政府采购活动专项检查，等等。</w:t>
      </w:r>
    </w:p>
    <w:p w:rsidR="007D7993" w:rsidRDefault="007D7993" w:rsidP="007D7993">
      <w:pPr>
        <w:ind w:firstLineChars="200" w:firstLine="420"/>
      </w:pPr>
      <w:r>
        <w:rPr>
          <w:rFonts w:hint="eastAsia"/>
        </w:rPr>
        <w:t>张琦说，我国政府采购市场规模巨大，意见对跨国公司关切给予积极有力回应。在上述领域，意见通过明确要求、加大违规惩处的双向合力，为跨国公司的国民待遇诉求提供“定心丸”。</w:t>
      </w:r>
    </w:p>
    <w:p w:rsidR="007D7993" w:rsidRDefault="007D7993" w:rsidP="007D7993">
      <w:pPr>
        <w:ind w:firstLineChars="200" w:firstLine="420"/>
      </w:pPr>
      <w:r>
        <w:rPr>
          <w:rFonts w:hint="eastAsia"/>
        </w:rPr>
        <w:t>五是创新探索便利化的数据跨境流动安全管理机制。意见提出，“探索便利化的数据跨境流动安全管理机制”“为符合条件的外商投资企业建立绿色通道”“试点探索形成可自由流动的一般数据清单，建设服务平台，提供数据跨境流动合规服务”等。</w:t>
      </w:r>
    </w:p>
    <w:p w:rsidR="007D7993" w:rsidRDefault="007D7993" w:rsidP="007D7993">
      <w:pPr>
        <w:ind w:firstLineChars="200" w:firstLine="420"/>
      </w:pPr>
      <w:r>
        <w:rPr>
          <w:rFonts w:hint="eastAsia"/>
        </w:rPr>
        <w:t>“这是我国促进数据跨境安全、有序、自由流动的新探索，为相关制度创新提供新的指引。”张琦认为，这有助于提升跨境数据流动的便利化水平，满足跨国公司国际化经营、在华设立地区总部与研发中心、新兴业务拓展等需求。</w:t>
      </w:r>
    </w:p>
    <w:p w:rsidR="007D7993" w:rsidRDefault="007D7993" w:rsidP="007D7993">
      <w:pPr>
        <w:ind w:firstLineChars="200" w:firstLine="420"/>
      </w:pPr>
      <w:r>
        <w:rPr>
          <w:rFonts w:hint="eastAsia"/>
        </w:rPr>
        <w:t>六是加强外资权益保护力度。张琦注意到，意见专门有“强化知识产权行政保护”“加大知识产权行政执法力度”两条具体举措涉及知识产权保护。此外，在提高投资运营便利化水平上，提出统筹优化涉外商投资企业执法检查。</w:t>
      </w:r>
    </w:p>
    <w:p w:rsidR="007D7993" w:rsidRDefault="007D7993" w:rsidP="007D7993">
      <w:pPr>
        <w:ind w:firstLineChars="200" w:firstLine="420"/>
      </w:pPr>
      <w:r>
        <w:rPr>
          <w:rFonts w:hint="eastAsia"/>
        </w:rPr>
        <w:t>在张琦看来，这些有助于信用好的企业将更多精力投入到生产经营和创造经济效益之中，是新时期我国进一步完善外资营商环境新理念、新举措的具体体现。</w:t>
      </w:r>
    </w:p>
    <w:p w:rsidR="007D7993" w:rsidRDefault="007D7993" w:rsidP="007D7993">
      <w:pPr>
        <w:ind w:firstLineChars="200" w:firstLine="420"/>
      </w:pPr>
      <w:r>
        <w:rPr>
          <w:rFonts w:hint="eastAsia"/>
        </w:rPr>
        <w:t>七是加大对引资支持与服务力度。张琦说，意见提出一系列政策举措，进一步完善我国资金支持、税收优惠、配套奖励等综合性财税支持政策体系，加强对重点产业链引资、重点跨国公司投资项目及再投资等支持与服务。“切实的市场机遇叠加大力度的财税支持与优质服务保障，将进一步增强对外资的吸引力。”</w:t>
      </w:r>
    </w:p>
    <w:p w:rsidR="007D7993" w:rsidRDefault="007D7993" w:rsidP="007D7993">
      <w:pPr>
        <w:ind w:firstLineChars="200" w:firstLine="420"/>
      </w:pPr>
      <w:r>
        <w:rPr>
          <w:rFonts w:hint="eastAsia"/>
        </w:rPr>
        <w:t>围绕意见部署，加强组织实施，增强政策协同效应，才能实现进一步优化外商投资环境、加大吸引外商投资力度的目标。</w:t>
      </w:r>
    </w:p>
    <w:p w:rsidR="007D7993" w:rsidRDefault="007D7993" w:rsidP="007D7993">
      <w:pPr>
        <w:ind w:firstLineChars="200" w:firstLine="420"/>
      </w:pPr>
      <w:r>
        <w:rPr>
          <w:rFonts w:hint="eastAsia"/>
        </w:rPr>
        <w:t>张琦表示，在前期推出多项政策的基础上，国务院出台综合性意见，具有重要的指导作用，充分彰显了我国高水平对外开放、吸引跨国公司参与中国式现代化建设的信心、决心。相信在各部门、各地方积极落实下，我国外商投资环境将持续优化，为跨国公司带来更大市场空间和更多共赢机遇。</w:t>
      </w:r>
    </w:p>
    <w:p w:rsidR="007D7993" w:rsidRDefault="007D7993" w:rsidP="00B472F7">
      <w:pPr>
        <w:jc w:val="right"/>
      </w:pPr>
      <w:r w:rsidRPr="00B472F7">
        <w:rPr>
          <w:rFonts w:hint="eastAsia"/>
        </w:rPr>
        <w:t>新华社</w:t>
      </w:r>
      <w:r>
        <w:rPr>
          <w:rFonts w:hint="eastAsia"/>
        </w:rPr>
        <w:t>2023-8-24</w:t>
      </w:r>
    </w:p>
    <w:p w:rsidR="007D7993" w:rsidRDefault="007D7993" w:rsidP="0058448F">
      <w:pPr>
        <w:sectPr w:rsidR="007D7993" w:rsidSect="0058448F">
          <w:type w:val="continuous"/>
          <w:pgSz w:w="11906" w:h="16838"/>
          <w:pgMar w:top="1644" w:right="1236" w:bottom="1418" w:left="1814" w:header="851" w:footer="907" w:gutter="0"/>
          <w:pgNumType w:start="1"/>
          <w:cols w:space="720"/>
          <w:docGrid w:type="lines" w:linePitch="341" w:charSpace="2373"/>
        </w:sectPr>
      </w:pPr>
    </w:p>
    <w:p w:rsidR="00147244" w:rsidRDefault="00147244"/>
    <w:sectPr w:rsidR="001472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7993"/>
    <w:rsid w:val="00147244"/>
    <w:rsid w:val="007D79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D799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D799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322</Words>
  <Characters>1840</Characters>
  <Application>Microsoft Office Word</Application>
  <DocSecurity>0</DocSecurity>
  <Lines>15</Lines>
  <Paragraphs>4</Paragraphs>
  <ScaleCrop>false</ScaleCrop>
  <Company>Microsoft</Company>
  <LinksUpToDate>false</LinksUpToDate>
  <CharactersWithSpaces>2158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2023-09-01T08:38:00Z</dcterms:created>
</cp:coreProperties>
</file>