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7B07" w:rsidRDefault="00B57B07" w:rsidP="00126A0C">
      <w:pPr>
        <w:pStyle w:val="1"/>
      </w:pPr>
      <w:r w:rsidRPr="00126A0C">
        <w:t>4113个！余姚多措并举开展普惠托育服务援！</w:t>
      </w:r>
    </w:p>
    <w:p w:rsidR="00B57B07" w:rsidRDefault="00B57B07" w:rsidP="00B57B07">
      <w:pPr>
        <w:ind w:firstLineChars="200" w:firstLine="420"/>
      </w:pPr>
      <w:r>
        <w:rPr>
          <w:rFonts w:hint="eastAsia"/>
        </w:rPr>
        <w:t>日前，余姚率先在宁波大市新建一家符合国标的托育综合服务中心，率先编制《托育服务设施专项规划（</w:t>
      </w:r>
      <w:r>
        <w:t>2021—2035</w:t>
      </w:r>
      <w:r>
        <w:t>）》，率先成立婴幼儿照护服务指导中心，作为公益一类事业单位。据悉，这是我市婴幼儿照护服务工作高质量发展的一个风向标。</w:t>
      </w:r>
    </w:p>
    <w:p w:rsidR="00B57B07" w:rsidRDefault="00B57B07" w:rsidP="00B57B07">
      <w:pPr>
        <w:ind w:firstLineChars="200" w:firstLine="420"/>
      </w:pPr>
      <w:r>
        <w:rPr>
          <w:rFonts w:hint="eastAsia"/>
        </w:rPr>
        <w:t>为解决百姓关心的“托育难、托育贵”问题，近年来，我市从增加供给、提升能力、制度保障、延伸服务等方面着手，多措并举开展普惠托育服务。</w:t>
      </w:r>
    </w:p>
    <w:p w:rsidR="00B57B07" w:rsidRDefault="00B57B07" w:rsidP="00B57B07">
      <w:pPr>
        <w:ind w:firstLineChars="200" w:firstLine="420"/>
      </w:pPr>
      <w:r>
        <w:rPr>
          <w:rFonts w:hint="eastAsia"/>
        </w:rPr>
        <w:t>我市积极探索家庭照护、社会兴办、单位自建、幼儿园办托班等多种托育服务模式，全面推进省、市级民生实事相关项目，挖掘全市幼儿园多余教室设置托育部，完成率均超</w:t>
      </w:r>
      <w:r>
        <w:t>100%</w:t>
      </w:r>
      <w:r>
        <w:t>。同时推进托育综合服务中心建设工作。</w:t>
      </w:r>
    </w:p>
    <w:p w:rsidR="00B57B07" w:rsidRDefault="00B57B07" w:rsidP="00B57B07">
      <w:pPr>
        <w:ind w:firstLineChars="200" w:firstLine="420"/>
      </w:pPr>
      <w:r>
        <w:rPr>
          <w:rFonts w:hint="eastAsia"/>
        </w:rPr>
        <w:t>截至今年</w:t>
      </w:r>
      <w:r>
        <w:t>7</w:t>
      </w:r>
      <w:r>
        <w:t>月，全市共有各类托育机构</w:t>
      </w:r>
      <w:r>
        <w:t>131</w:t>
      </w:r>
      <w:r>
        <w:t>家，总托位数</w:t>
      </w:r>
      <w:r>
        <w:t>4947</w:t>
      </w:r>
      <w:r>
        <w:t>个，常住人口千人托位数</w:t>
      </w:r>
      <w:r>
        <w:t>3.91</w:t>
      </w:r>
      <w:r>
        <w:t>个，其中普惠托位</w:t>
      </w:r>
      <w:r>
        <w:t>4113</w:t>
      </w:r>
      <w:r>
        <w:t>个，占</w:t>
      </w:r>
      <w:r>
        <w:t>83.14%</w:t>
      </w:r>
      <w:r>
        <w:t>。全市已实现乡镇（街道）普惠托育服务全覆盖。到</w:t>
      </w:r>
      <w:r>
        <w:t>2023</w:t>
      </w:r>
      <w:r>
        <w:t>年年底，拟实现常住千人托位数</w:t>
      </w:r>
      <w:r>
        <w:t>4.0</w:t>
      </w:r>
      <w:r>
        <w:t>个。</w:t>
      </w:r>
    </w:p>
    <w:p w:rsidR="00B57B07" w:rsidRDefault="00B57B07" w:rsidP="00B57B07">
      <w:pPr>
        <w:ind w:firstLineChars="200" w:firstLine="420"/>
      </w:pPr>
      <w:r>
        <w:rPr>
          <w:rFonts w:hint="eastAsia"/>
        </w:rPr>
        <w:t>我市有序开展婴幼儿照护服务能力提升行动。包括婴幼儿养育照护服务派送行动、社区婴幼儿照护服务驿站扩增行动和常住人口千人托位数落地行动。指导乡镇（街道）做好辖区内照护服务站点养育照护小组活动和入户指导的年度计划。</w:t>
      </w:r>
    </w:p>
    <w:p w:rsidR="00B57B07" w:rsidRDefault="00B57B07" w:rsidP="00B57B07">
      <w:pPr>
        <w:ind w:firstLineChars="200" w:firstLine="420"/>
      </w:pPr>
      <w:r>
        <w:rPr>
          <w:rFonts w:hint="eastAsia"/>
        </w:rPr>
        <w:t>保育员技能大赛</w:t>
      </w:r>
    </w:p>
    <w:p w:rsidR="00B57B07" w:rsidRDefault="00B57B07" w:rsidP="00B57B07">
      <w:pPr>
        <w:ind w:firstLineChars="200" w:firstLine="420"/>
      </w:pPr>
      <w:r>
        <w:rPr>
          <w:rFonts w:hint="eastAsia"/>
        </w:rPr>
        <w:t>截至</w:t>
      </w:r>
      <w:r>
        <w:t>2023</w:t>
      </w:r>
      <w:r>
        <w:t>年</w:t>
      </w:r>
      <w:r>
        <w:t>7</w:t>
      </w:r>
      <w:r>
        <w:t>月底，全市在婴幼儿照护服务指导中心和站点已开展养育小组活动</w:t>
      </w:r>
      <w:r>
        <w:t>92</w:t>
      </w:r>
      <w:r>
        <w:t>场。统一规划婴幼儿照护服务成长驿站设计图、装修图、效果图以及各类制度等内容，目前已有</w:t>
      </w:r>
      <w:r>
        <w:t>11</w:t>
      </w:r>
      <w:r>
        <w:t>个婴幼儿照护服务成长驿站完成布点。</w:t>
      </w:r>
      <w:r>
        <w:t>2023</w:t>
      </w:r>
      <w:r>
        <w:t>年托育服务宣传月活动以及余姚市首届托育机构保育员技能大赛如期举行。</w:t>
      </w:r>
    </w:p>
    <w:p w:rsidR="00B57B07" w:rsidRDefault="00B57B07" w:rsidP="00B57B07">
      <w:pPr>
        <w:ind w:firstLineChars="200" w:firstLine="420"/>
      </w:pPr>
      <w:r>
        <w:rPr>
          <w:rFonts w:hint="eastAsia"/>
        </w:rPr>
        <w:t>我市及时制定《余姚市</w:t>
      </w:r>
      <w:r>
        <w:t>3</w:t>
      </w:r>
      <w:r>
        <w:t>岁以下婴幼儿照护服务专项资金补助办法（试行）》，出台《关于明确余姚市普惠性民办托育机构收费标准等有关事项的通知》，按照</w:t>
      </w:r>
      <w:r>
        <w:t>“</w:t>
      </w:r>
      <w:r>
        <w:t>质量有保障、价格可承受、成本可负担</w:t>
      </w:r>
      <w:r>
        <w:t>”</w:t>
      </w:r>
      <w:r>
        <w:t>的基本导向，出台余姚市普惠性民办托育机构收费标准，引导和支持民办托育机构开展普惠性服务。成立余姚市托育机构星级评价工作专家组。对备案一年以上的托育机构进行星级评定。</w:t>
      </w:r>
    </w:p>
    <w:p w:rsidR="00B57B07" w:rsidRDefault="00B57B07" w:rsidP="00B57B07">
      <w:pPr>
        <w:ind w:firstLineChars="200" w:firstLine="420"/>
      </w:pPr>
      <w:r>
        <w:rPr>
          <w:rFonts w:hint="eastAsia"/>
        </w:rPr>
        <w:t>规范开展幼儿园托育部和社会托育机构备案登记，今年共备案</w:t>
      </w:r>
      <w:r>
        <w:t>41</w:t>
      </w:r>
      <w:r>
        <w:t>家机构，合计</w:t>
      </w:r>
      <w:r>
        <w:t>1235</w:t>
      </w:r>
      <w:r>
        <w:t>个托位。向全市公开普惠托育服务价格。开展婴幼儿照护服务机构常态化督导检查，保障婴幼儿身心健康。开展托育机构规范化建设的培训会，邀请专家，通过现场办公和实地走访的形式，解决托育机构在备案过程中存在的困难，提高机构备案率。</w:t>
      </w:r>
    </w:p>
    <w:p w:rsidR="00B57B07" w:rsidRDefault="00B57B07" w:rsidP="00B57B07">
      <w:pPr>
        <w:ind w:firstLineChars="200" w:firstLine="420"/>
      </w:pPr>
      <w:r>
        <w:rPr>
          <w:rFonts w:hint="eastAsia"/>
        </w:rPr>
        <w:t>我市积极开展全省母婴室提质培优工程，推进母婴设施改造升级。以浙江省《母婴室建设与管理规范》为依据，积极协调相关部门，继续推进公共场所母婴室的建设。按照省、市要求，今年我市拟新建（改扩建）公共场所母婴室</w:t>
      </w:r>
      <w:r>
        <w:t>2</w:t>
      </w:r>
      <w:r>
        <w:t>家。到年底，我市预计建成公共场所母婴室</w:t>
      </w:r>
      <w:r>
        <w:t>34</w:t>
      </w:r>
      <w:r>
        <w:t>家，全部达到三星级以上标准。其中五星级母婴室拟达</w:t>
      </w:r>
      <w:r>
        <w:t>4</w:t>
      </w:r>
      <w:r>
        <w:t>家，四星级拟达</w:t>
      </w:r>
      <w:r>
        <w:t>22</w:t>
      </w:r>
      <w:r>
        <w:t>家。</w:t>
      </w:r>
    </w:p>
    <w:p w:rsidR="00B57B07" w:rsidRDefault="00B57B07" w:rsidP="00126A0C">
      <w:pPr>
        <w:jc w:val="right"/>
      </w:pPr>
      <w:r w:rsidRPr="00126A0C">
        <w:rPr>
          <w:rFonts w:hint="eastAsia"/>
        </w:rPr>
        <w:t>余姚</w:t>
      </w:r>
      <w:r>
        <w:rPr>
          <w:rFonts w:hint="eastAsia"/>
        </w:rPr>
        <w:t>新闻网</w:t>
      </w:r>
      <w:r>
        <w:rPr>
          <w:rFonts w:hint="eastAsia"/>
        </w:rPr>
        <w:t>2023-8-23</w:t>
      </w:r>
    </w:p>
    <w:p w:rsidR="00B57B07" w:rsidRDefault="00B57B07" w:rsidP="00A429EC">
      <w:pPr>
        <w:sectPr w:rsidR="00B57B07" w:rsidSect="00A429EC">
          <w:type w:val="continuous"/>
          <w:pgSz w:w="11906" w:h="16838"/>
          <w:pgMar w:top="1644" w:right="1236" w:bottom="1418" w:left="1814" w:header="851" w:footer="907" w:gutter="0"/>
          <w:pgNumType w:start="1"/>
          <w:cols w:space="720"/>
          <w:docGrid w:type="lines" w:linePitch="341" w:charSpace="2373"/>
        </w:sectPr>
      </w:pPr>
    </w:p>
    <w:p w:rsidR="002C619E" w:rsidRDefault="002C619E"/>
    <w:sectPr w:rsidR="002C61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7B07"/>
    <w:rsid w:val="002C619E"/>
    <w:rsid w:val="00B57B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7B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57B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173</Words>
  <Characters>990</Characters>
  <Application>Microsoft Office Word</Application>
  <DocSecurity>0</DocSecurity>
  <Lines>8</Lines>
  <Paragraphs>2</Paragraphs>
  <ScaleCrop>false</ScaleCrop>
  <Company>Microsoft</Company>
  <LinksUpToDate>false</LinksUpToDate>
  <CharactersWithSpaces>1161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2023-08-29T01:52:00Z</dcterms:created>
</cp:coreProperties>
</file>