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454" w:rsidRDefault="00804454" w:rsidP="009A2A61">
      <w:pPr>
        <w:pStyle w:val="1"/>
      </w:pPr>
      <w:r w:rsidRPr="009A2A61">
        <w:rPr>
          <w:rFonts w:hint="eastAsia"/>
        </w:rPr>
        <w:t>遵义市投资促进局：创新招商引资方式</w:t>
      </w:r>
      <w:r w:rsidRPr="009A2A61">
        <w:t xml:space="preserve"> 优化营商环境建设</w:t>
      </w:r>
    </w:p>
    <w:p w:rsidR="00804454" w:rsidRDefault="00804454" w:rsidP="00804454">
      <w:pPr>
        <w:ind w:firstLineChars="200" w:firstLine="420"/>
      </w:pPr>
      <w:r>
        <w:rPr>
          <w:rFonts w:hint="eastAsia"/>
        </w:rPr>
        <w:t>今年上半年，遵义市投资促进局经过不懈的努力，取得了令人瞩目的成果。在产业招商方面，持续推进招商引资，并在营商环境建设方面迈出坚实步伐，为全市经济高质量发展作出了应有贡献。</w:t>
      </w:r>
    </w:p>
    <w:p w:rsidR="00804454" w:rsidRDefault="00804454" w:rsidP="00804454">
      <w:pPr>
        <w:ind w:firstLineChars="200" w:firstLine="420"/>
      </w:pPr>
      <w:r>
        <w:rPr>
          <w:rFonts w:hint="eastAsia"/>
        </w:rPr>
        <w:t>招商引资助力产业发展</w:t>
      </w:r>
    </w:p>
    <w:p w:rsidR="00804454" w:rsidRDefault="00804454" w:rsidP="00804454">
      <w:pPr>
        <w:ind w:firstLineChars="200" w:firstLine="420"/>
      </w:pPr>
      <w:r>
        <w:rPr>
          <w:rFonts w:hint="eastAsia"/>
        </w:rPr>
        <w:t>在产业招商方面，遵义市投资促进局累计上报</w:t>
      </w:r>
      <w:r>
        <w:t>500</w:t>
      </w:r>
      <w:r>
        <w:t>万元以上产业项目到位资金</w:t>
      </w:r>
      <w:r>
        <w:t>228.4</w:t>
      </w:r>
      <w:r>
        <w:t>亿元，</w:t>
      </w:r>
      <w:r>
        <w:t>186</w:t>
      </w:r>
      <w:r>
        <w:t>家优强企业落户遵义。先后在深圳、珠海、上海、重庆、成都、广州等地组织开展招商引资推介活动，依托</w:t>
      </w:r>
      <w:r>
        <w:t>“</w:t>
      </w:r>
      <w:r>
        <w:t>双千百场</w:t>
      </w:r>
      <w:r>
        <w:t>”</w:t>
      </w:r>
      <w:r>
        <w:t>活动和</w:t>
      </w:r>
      <w:r>
        <w:t>“</w:t>
      </w:r>
      <w:r>
        <w:t>夏秋攻势</w:t>
      </w:r>
      <w:r>
        <w:t>”</w:t>
      </w:r>
      <w:r>
        <w:t>行动，指导并配合各县（市、区）</w:t>
      </w:r>
      <w:r>
        <w:t>“</w:t>
      </w:r>
      <w:r>
        <w:t>走出去</w:t>
      </w:r>
      <w:r>
        <w:t>”</w:t>
      </w:r>
      <w:r>
        <w:t>招商</w:t>
      </w:r>
      <w:r>
        <w:t>574</w:t>
      </w:r>
      <w:r>
        <w:t>次、</w:t>
      </w:r>
      <w:r>
        <w:t>“</w:t>
      </w:r>
      <w:r>
        <w:t>请进来</w:t>
      </w:r>
      <w:r>
        <w:t>”</w:t>
      </w:r>
      <w:r>
        <w:t>考察</w:t>
      </w:r>
      <w:r>
        <w:t>297</w:t>
      </w:r>
      <w:r>
        <w:t>次，新引进苏州中氟新材料有限公司投资建设的务川自治县无水氟化氢项目、上海然亚工贸有限公司投资建设的播州区矾土基均质料建设项目、深圳市旺盈彩盒纸品有限公司投资建设的绥阳县贵州旺盈环保精品包装一体化项目等重点项目。值得一提的是</w:t>
      </w:r>
      <w:r>
        <w:rPr>
          <w:rFonts w:hint="eastAsia"/>
        </w:rPr>
        <w:t>，工业项目到位资金</w:t>
      </w:r>
      <w:r>
        <w:t>128.3</w:t>
      </w:r>
      <w:r>
        <w:t>亿元，工业项目到位资金占比高于省级目标</w:t>
      </w:r>
      <w:r>
        <w:t>1.2</w:t>
      </w:r>
      <w:r>
        <w:t>个百分点。</w:t>
      </w:r>
    </w:p>
    <w:p w:rsidR="00804454" w:rsidRDefault="00804454" w:rsidP="00804454">
      <w:pPr>
        <w:ind w:firstLineChars="200" w:firstLine="420"/>
      </w:pPr>
      <w:r>
        <w:rPr>
          <w:rFonts w:hint="eastAsia"/>
        </w:rPr>
        <w:t>遵义市投资促进局不断深化认识，明晰招商思路，将“招商是续命之源、营商是立命之本”的工作理念贯穿于各项工作中。通过严格执行市委领导的指示和要求，为全市各级各部门提供了招商引资的明确思路和方向。同时，在全市投促系统集中组织开展以“五力”（理解力、创造力、亲和力、公信力、约束力）提升为抓手的“作风建设年”活动，举办了以“提升专业素养、锤炼招商能力”为主题的产业招商能力大比武竞赛活动，并会同遵义市委组织部在贵州长征干部学院举办了“遵义市</w:t>
      </w:r>
      <w:r>
        <w:t>2023</w:t>
      </w:r>
      <w:r>
        <w:t>年招商引资专题培训班</w:t>
      </w:r>
      <w:r>
        <w:t>”</w:t>
      </w:r>
      <w:r>
        <w:t>，较好实现了能力、作风双提升，为招商引资的精准性和</w:t>
      </w:r>
      <w:r>
        <w:rPr>
          <w:rFonts w:hint="eastAsia"/>
        </w:rPr>
        <w:t>有效性提供了保障。</w:t>
      </w:r>
    </w:p>
    <w:p w:rsidR="00804454" w:rsidRDefault="00804454" w:rsidP="00804454">
      <w:pPr>
        <w:ind w:firstLineChars="200" w:firstLine="420"/>
      </w:pPr>
      <w:r>
        <w:rPr>
          <w:rFonts w:hint="eastAsia"/>
        </w:rPr>
        <w:t>在招商机制重构方面，遵义市投资促进局重构体系，汇聚招商合力，发挥市产业大招商工作领导小组办公室的牵头作用，同时推动驻外办事处招商职能的落实。通过“</w:t>
      </w:r>
      <w:r>
        <w:t>3+1+1”</w:t>
      </w:r>
      <w:r>
        <w:t>大兵团作战单元考核调度，确保了各级各部门协同合作，全面推进了产业招商工作。此外，还优化布局，根据市场需求制订了</w:t>
      </w:r>
      <w:r>
        <w:t>“</w:t>
      </w:r>
      <w:r>
        <w:t>东茶西酒北能源、中部装备和材料、全域旅游</w:t>
      </w:r>
      <w:r>
        <w:t>+</w:t>
      </w:r>
      <w:r>
        <w:t>康养</w:t>
      </w:r>
      <w:r>
        <w:t>”</w:t>
      </w:r>
      <w:r>
        <w:t>区域化产业布局方案，为各县（市、区）的产业发展提供指导。</w:t>
      </w:r>
    </w:p>
    <w:p w:rsidR="00804454" w:rsidRDefault="00804454" w:rsidP="00804454">
      <w:pPr>
        <w:ind w:firstLineChars="200" w:firstLine="420"/>
      </w:pPr>
      <w:r>
        <w:rPr>
          <w:rFonts w:hint="eastAsia"/>
        </w:rPr>
        <w:t>营商环境建设：优化设计，提升服务</w:t>
      </w:r>
    </w:p>
    <w:p w:rsidR="00804454" w:rsidRDefault="00804454" w:rsidP="00804454">
      <w:pPr>
        <w:ind w:firstLineChars="200" w:firstLine="420"/>
      </w:pPr>
      <w:r>
        <w:rPr>
          <w:rFonts w:hint="eastAsia"/>
        </w:rPr>
        <w:t>该局制定《遵义市</w:t>
      </w:r>
      <w:r>
        <w:t>2023</w:t>
      </w:r>
      <w:r>
        <w:t>年优化营商环境促进高质量发展工作方案》，提出</w:t>
      </w:r>
      <w:r>
        <w:t>26</w:t>
      </w:r>
      <w:r>
        <w:t>条工作措施，明确今年省评</w:t>
      </w:r>
      <w:r>
        <w:t>“</w:t>
      </w:r>
      <w:r>
        <w:t>保三争二</w:t>
      </w:r>
      <w:r>
        <w:t>”</w:t>
      </w:r>
      <w:r>
        <w:t>的目标任务。建立</w:t>
      </w:r>
      <w:r>
        <w:t>“</w:t>
      </w:r>
      <w:r>
        <w:t>市领导季调度</w:t>
      </w:r>
      <w:r>
        <w:t>”“</w:t>
      </w:r>
      <w:r>
        <w:t>市产业大招商暨优化营商环境工作领导小组办公室月调度</w:t>
      </w:r>
      <w:r>
        <w:t>”“</w:t>
      </w:r>
      <w:r>
        <w:t>营商指标牵头部门月调度</w:t>
      </w:r>
      <w:r>
        <w:t>”</w:t>
      </w:r>
      <w:r>
        <w:t>工作机制，制定</w:t>
      </w:r>
      <w:r>
        <w:t>“</w:t>
      </w:r>
      <w:r>
        <w:t>两长</w:t>
      </w:r>
      <w:r>
        <w:t>”</w:t>
      </w:r>
      <w:r>
        <w:t>进大厅走流程优服务体验月工作方案，建立</w:t>
      </w:r>
      <w:r>
        <w:t>“</w:t>
      </w:r>
      <w:r>
        <w:t>企业安静日</w:t>
      </w:r>
      <w:r>
        <w:t>”</w:t>
      </w:r>
      <w:r>
        <w:t>制度，开展</w:t>
      </w:r>
      <w:r>
        <w:t>“</w:t>
      </w:r>
      <w:r>
        <w:t>百千万</w:t>
      </w:r>
      <w:r>
        <w:t>”</w:t>
      </w:r>
      <w:r>
        <w:t>企业诉求化解行动，不断加强与市场主体的互动，逐一解决企业痛点堵点难点问题。同时，通过专题调研、一对一督导等方式，提醒营商指标市级牵头单位和县（市、区）围绕市场化、法治化、国际化、便利化营商环境和指标</w:t>
      </w:r>
      <w:r>
        <w:rPr>
          <w:rFonts w:hint="eastAsia"/>
        </w:rPr>
        <w:t>“三减一降一便利一提升”做好各项工作。组织召开部署会、调度会、解析会，强化统筹调度，推动各项工作走深走实。</w:t>
      </w:r>
    </w:p>
    <w:p w:rsidR="00804454" w:rsidRDefault="00804454" w:rsidP="00804454">
      <w:pPr>
        <w:ind w:firstLineChars="200" w:firstLine="420"/>
      </w:pPr>
      <w:r>
        <w:rPr>
          <w:rFonts w:hint="eastAsia"/>
        </w:rPr>
        <w:t>抓好业务培训是提升营商环境工作技能的关键。遵义市投资促进局通过实地调研，学习先进经验，提升了工作团队的能力和水平。</w:t>
      </w:r>
    </w:p>
    <w:p w:rsidR="00804454" w:rsidRDefault="00804454" w:rsidP="00804454">
      <w:pPr>
        <w:ind w:firstLineChars="200" w:firstLine="420"/>
      </w:pPr>
      <w:r>
        <w:rPr>
          <w:rFonts w:hint="eastAsia"/>
        </w:rPr>
        <w:t>展望未来，遵义市投资促进局将继续坚持创新驱动，不断优化发展。在产业招商方面，将继续突出重点、深化认识、明晰招商思路，为市场主体提供更加精准的服务。在营商环境建设方面，将持续加强统筹调度，进一步提升服务水平，为市场主体营造更加优质的环境。</w:t>
      </w:r>
    </w:p>
    <w:p w:rsidR="00804454" w:rsidRDefault="00804454" w:rsidP="009A2A61">
      <w:pPr>
        <w:jc w:val="right"/>
      </w:pPr>
      <w:r w:rsidRPr="009A2A61">
        <w:rPr>
          <w:rFonts w:hint="eastAsia"/>
        </w:rPr>
        <w:t>贵州日报</w:t>
      </w:r>
      <w:r>
        <w:rPr>
          <w:rFonts w:hint="eastAsia"/>
        </w:rPr>
        <w:t>2023-8-21</w:t>
      </w:r>
    </w:p>
    <w:p w:rsidR="00804454" w:rsidRDefault="00804454" w:rsidP="007A6327">
      <w:pPr>
        <w:sectPr w:rsidR="00804454" w:rsidSect="007A6327">
          <w:type w:val="continuous"/>
          <w:pgSz w:w="11906" w:h="16838"/>
          <w:pgMar w:top="1644" w:right="1236" w:bottom="1418" w:left="1814" w:header="851" w:footer="907" w:gutter="0"/>
          <w:pgNumType w:start="1"/>
          <w:cols w:space="720"/>
          <w:docGrid w:type="lines" w:linePitch="341" w:charSpace="2373"/>
        </w:sectPr>
      </w:pPr>
    </w:p>
    <w:p w:rsidR="00691C6C" w:rsidRDefault="00691C6C"/>
    <w:sectPr w:rsidR="00691C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4454"/>
    <w:rsid w:val="00691C6C"/>
    <w:rsid w:val="008044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44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44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1188</Characters>
  <Application>Microsoft Office Word</Application>
  <DocSecurity>0</DocSecurity>
  <Lines>9</Lines>
  <Paragraphs>2</Paragraphs>
  <ScaleCrop>false</ScaleCrop>
  <Company>Microsoft</Company>
  <LinksUpToDate>false</LinksUpToDate>
  <CharactersWithSpaces>1394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2023-08-24T01:28:00Z</dcterms:created>
</cp:coreProperties>
</file>