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7130" w:rsidRDefault="00347130" w:rsidP="00692D2A">
      <w:pPr>
        <w:pStyle w:val="1"/>
      </w:pPr>
      <w:r w:rsidRPr="00692D2A">
        <w:t>无锡市惠山分局</w:t>
      </w:r>
      <w:r w:rsidRPr="00692D2A">
        <w:rPr>
          <w:rFonts w:hint="eastAsia"/>
        </w:rPr>
        <w:t>以“四抓”聚“四力”推进基层党建工作提质增效</w:t>
      </w:r>
      <w:r w:rsidRPr="00692D2A">
        <w:t xml:space="preserve"> </w:t>
      </w:r>
    </w:p>
    <w:p w:rsidR="00347130" w:rsidRDefault="00347130" w:rsidP="00347130">
      <w:pPr>
        <w:ind w:firstLineChars="200" w:firstLine="420"/>
      </w:pPr>
      <w:r>
        <w:rPr>
          <w:rFonts w:hint="eastAsia"/>
        </w:rPr>
        <w:t>今年以来，无锡市自然资源和规划局惠山分局全面贯彻落实党的二十大精神，以“四抓”聚“四力”，不断擦亮“惠然成锋”党建品牌，以高质量党建引领自然资源规划事业高质量发展。</w:t>
      </w:r>
    </w:p>
    <w:p w:rsidR="00347130" w:rsidRDefault="00347130" w:rsidP="00347130">
      <w:pPr>
        <w:ind w:firstLineChars="200" w:firstLine="420"/>
      </w:pPr>
      <w:r>
        <w:rPr>
          <w:rFonts w:hint="eastAsia"/>
        </w:rPr>
        <w:t>持之以恒抓思想建设，聚强政治引领力</w:t>
      </w:r>
    </w:p>
    <w:p w:rsidR="00347130" w:rsidRDefault="00347130" w:rsidP="00347130">
      <w:pPr>
        <w:ind w:firstLineChars="200" w:firstLine="420"/>
      </w:pPr>
      <w:r>
        <w:rPr>
          <w:rFonts w:hint="eastAsia"/>
        </w:rPr>
        <w:t>一是党委中心组引领示范。严格落实党委“第一议题”制度。常态化组织党委会、党委理论中心组（扩大）会议，不断提升政治判断力、政治领悟力和政治执行力，牢牢掌握党对（网络）意识形态工作领导权。</w:t>
      </w:r>
    </w:p>
    <w:p w:rsidR="00347130" w:rsidRDefault="00347130" w:rsidP="00347130">
      <w:pPr>
        <w:ind w:firstLineChars="200" w:firstLine="420"/>
      </w:pPr>
      <w:r>
        <w:rPr>
          <w:rFonts w:hint="eastAsia"/>
        </w:rPr>
        <w:t>二是支部集中深入传达。严格落实“三会一课”等制度，分局党委每月发布党建工作提醒、印发资料汇编，结合国家安全教育、党风廉政教育、世界地球日等活动主题，指导督促各党支部深入传达贯彻党的二十大精神，坚持在学懂弄通做实上走在前、作表率，推动宣传贯彻走深走实。</w:t>
      </w:r>
    </w:p>
    <w:p w:rsidR="00347130" w:rsidRDefault="00347130" w:rsidP="00347130">
      <w:pPr>
        <w:ind w:firstLineChars="200" w:firstLine="420"/>
      </w:pPr>
      <w:r>
        <w:rPr>
          <w:rFonts w:hint="eastAsia"/>
        </w:rPr>
        <w:t>三是党员跟进全面学。开展了专题党课、读书观影分享、线上知识竞赛、徒步拓展等内容丰富、形式多样的宣传活动，切实用党的创新理论武装头脑、指导实践。用好</w:t>
      </w:r>
      <w:r>
        <w:t xml:space="preserve"> “</w:t>
      </w:r>
      <w:r>
        <w:t>江苏先锋</w:t>
      </w:r>
      <w:r>
        <w:t>”“</w:t>
      </w:r>
      <w:r>
        <w:t>党的二十大在线培训</w:t>
      </w:r>
      <w:r>
        <w:t>”</w:t>
      </w:r>
      <w:r>
        <w:t>等平台，有力地提升了分局党员干部理论水平。</w:t>
      </w:r>
    </w:p>
    <w:p w:rsidR="00347130" w:rsidRDefault="00347130" w:rsidP="00347130">
      <w:pPr>
        <w:ind w:firstLineChars="200" w:firstLine="420"/>
      </w:pPr>
      <w:r>
        <w:rPr>
          <w:rFonts w:hint="eastAsia"/>
        </w:rPr>
        <w:t>坚持不懈抓组织建设，聚强堡垒战斗力</w:t>
      </w:r>
    </w:p>
    <w:p w:rsidR="00347130" w:rsidRDefault="00347130" w:rsidP="00347130">
      <w:pPr>
        <w:ind w:firstLineChars="200" w:firstLine="420"/>
      </w:pPr>
      <w:r>
        <w:rPr>
          <w:rFonts w:hint="eastAsia"/>
        </w:rPr>
        <w:t>一是压实党建责任。严格落实省厅、市局全面从严治党工作部署，结合实际制定下发党建工作要点，建立完善</w:t>
      </w:r>
      <w:r>
        <w:t>2023</w:t>
      </w:r>
      <w:r>
        <w:t>年党委落实全面从严治党主体责任</w:t>
      </w:r>
      <w:r>
        <w:t>“</w:t>
      </w:r>
      <w:r>
        <w:t>三项</w:t>
      </w:r>
      <w:r>
        <w:t>”</w:t>
      </w:r>
      <w:r>
        <w:t>清单，层层签订全面从严治党责任书，拧紧链条，形成了一把手亲自抓、党委班子各负其责、机关上下齐谋共为的工作格局。</w:t>
      </w:r>
    </w:p>
    <w:p w:rsidR="00347130" w:rsidRDefault="00347130" w:rsidP="00347130">
      <w:pPr>
        <w:ind w:firstLineChars="200" w:firstLine="420"/>
      </w:pPr>
      <w:r>
        <w:rPr>
          <w:rFonts w:hint="eastAsia"/>
        </w:rPr>
        <w:t>二是夯实基础建设。按照“后进赶先进、中间争先进、先进更前进”的工作思路，抓实党支部标准化规范化建设。各党支部每月上报组织活动计划表，月末提交支部书记月度工作总结，实时监督“无锡先锋”台账生成率，确保各支部严格落实党内制度，切实发挥好党支部战斗堡垒作用。组织开展党务员集中培训，推进基层管理所党建阵地更新，着力推动党的建设“软件”“硬件”双提升。</w:t>
      </w:r>
    </w:p>
    <w:p w:rsidR="00347130" w:rsidRDefault="00347130" w:rsidP="00347130">
      <w:pPr>
        <w:ind w:firstLineChars="200" w:firstLine="420"/>
      </w:pPr>
      <w:r>
        <w:rPr>
          <w:rFonts w:hint="eastAsia"/>
        </w:rPr>
        <w:t>三是做实常态督查。进一步完善年度党建考核办法，构建实时监测、定期检查，清单化推进、销账式管理的工作机制，每季度组织开展党建检查整改工作，严格落实支部书记半年度述职，切实增强督查实效，为党建工作全面有序开展提供保障。</w:t>
      </w:r>
    </w:p>
    <w:p w:rsidR="00347130" w:rsidRDefault="00347130" w:rsidP="00347130">
      <w:pPr>
        <w:ind w:firstLineChars="200" w:firstLine="420"/>
      </w:pPr>
      <w:r>
        <w:rPr>
          <w:rFonts w:hint="eastAsia"/>
        </w:rPr>
        <w:t>坚定不移抓纪律作风，聚强廉洁内动力</w:t>
      </w:r>
    </w:p>
    <w:p w:rsidR="00347130" w:rsidRDefault="00347130" w:rsidP="00347130">
      <w:pPr>
        <w:ind w:firstLineChars="200" w:firstLine="420"/>
      </w:pPr>
      <w:r>
        <w:rPr>
          <w:rFonts w:hint="eastAsia"/>
        </w:rPr>
        <w:t>一是坚持严字当头，强化廉政教育。精心开展“清风自然·吾要廉”党风廉政教育月活动，组织全局干部职工开展教育、讨论和廉政风险排查。通过领导讲廉、参观学廉、徒步思廉、警示悟廉、谈话说廉，进一步推进警示教育、纪法教育、谈心谈话常态化、全员化。定期自查推动经济运行率先整体好转工作、乡村振兴领域不正之风和腐败问题专项整治行动，开展新一轮全方位廉政风险点排查防控，有效激发了全体干部职工防范廉洁风险、坚定廉洁从业初心、增强担当实干精神。</w:t>
      </w:r>
    </w:p>
    <w:p w:rsidR="00347130" w:rsidRDefault="00347130" w:rsidP="00347130">
      <w:pPr>
        <w:ind w:firstLineChars="200" w:firstLine="420"/>
      </w:pPr>
      <w:r>
        <w:rPr>
          <w:rFonts w:hint="eastAsia"/>
        </w:rPr>
        <w:t>二是坚持好字托底，持续改进作风。紧盯为民服务关键岗位，结合实际出台《惠山不动产登记队伍作风常态化建设“五比五争当”行动方案》，围绕“五比五争当”在全区不动产登记队伍内开展作风和素质提升专项行动。坚持明察暗访、交叉互查相结合，以基层所、窗口为重点，常态开展作风建设“四不两直”督查，持之以恒纠“四风”，锲而不舍抓好不动产登记窗口作风建设，不断推动作风建设和业务能力“双提升”。</w:t>
      </w:r>
    </w:p>
    <w:p w:rsidR="00347130" w:rsidRDefault="00347130" w:rsidP="00347130">
      <w:pPr>
        <w:ind w:firstLineChars="200" w:firstLine="420"/>
      </w:pPr>
      <w:r>
        <w:rPr>
          <w:rFonts w:hint="eastAsia"/>
        </w:rPr>
        <w:t>三是坚持细字着力，严格监督执纪。常态化抓好党员干部教育管理监督，融入日常、抓在平常、严在经常，紧抓春节、五一、端午等重要节假日节点，加强对党员干部“八小时外”和“朋友圈”的监管，发现问题及时提醒、纠正和报告，进一步增强党员干部纪律意识和规矩意识，持续营造风清气正、干事创业的良好政治生态。</w:t>
      </w:r>
    </w:p>
    <w:p w:rsidR="00347130" w:rsidRDefault="00347130" w:rsidP="00347130">
      <w:pPr>
        <w:ind w:firstLineChars="200" w:firstLine="420"/>
      </w:pPr>
      <w:r>
        <w:rPr>
          <w:rFonts w:hint="eastAsia"/>
        </w:rPr>
        <w:t>全力以赴抓融合发展，聚强党建引领力</w:t>
      </w:r>
    </w:p>
    <w:p w:rsidR="00347130" w:rsidRDefault="00347130" w:rsidP="00347130">
      <w:pPr>
        <w:ind w:firstLineChars="200" w:firstLine="420"/>
      </w:pPr>
      <w:r>
        <w:rPr>
          <w:rFonts w:hint="eastAsia"/>
        </w:rPr>
        <w:t>一是在服务中心大局上融合。坚定不移贯彻新发展理念，不断提升自然资源和规划管理服务水平，聚力服务地方高质量发展。上半年，组织党员干部开展“履行植树义务，共建美丽惠山”活动，以实际行动积极践行新时代国土绿化发展新思想、新理念；大力推进耕地整治恢复三年行动，切实加强耕地保护和用途管制，牢牢守住耕地红线和粮食安全底线；深化“规划师下乡”行动，积极探索扎根式、沟通式、陪伴式的规划技术服务模式，因地制宜、稳步有序推进国土空间规划、全域土地综合整治及“多规合一”村庄规划，助力乡村振兴。</w:t>
      </w:r>
    </w:p>
    <w:p w:rsidR="00347130" w:rsidRDefault="00347130" w:rsidP="00347130">
      <w:pPr>
        <w:ind w:firstLineChars="200" w:firstLine="420"/>
      </w:pPr>
      <w:r>
        <w:rPr>
          <w:rFonts w:hint="eastAsia"/>
        </w:rPr>
        <w:t>二是在调查研究上融合。坚持问题导向，细化制定调查研究方案，党委班子成员带头示范，每人牵头</w:t>
      </w:r>
      <w:r>
        <w:t>2-3</w:t>
      </w:r>
      <w:r>
        <w:t>个课题开展调研，党员领导干部深入企业、深入基层、深入群众，针对自然资源领域或工作中城乡规划、资源保护、要素保障、权益维护等最突出的难点问题进行专项调研，推动调查研究同分局中心工作和决策需要紧密结合。</w:t>
      </w:r>
    </w:p>
    <w:p w:rsidR="00347130" w:rsidRDefault="00347130" w:rsidP="00347130">
      <w:pPr>
        <w:ind w:firstLineChars="200" w:firstLine="420"/>
      </w:pPr>
      <w:r>
        <w:rPr>
          <w:rFonts w:hint="eastAsia"/>
        </w:rPr>
        <w:t>三是在服务群众上融合。积极落实“我为群众办实事”长效机制，深入开展“书记项目”“党员先锋岗”“基层吹哨、部门报到”等活动，不断提升便企利民服务水平，切实推动党旗飘在一线、堡垒筑在一线、党员冲在一线。在惠山不动产登记分中心试点推进“不动产登记</w:t>
      </w:r>
      <w:r>
        <w:t>+</w:t>
      </w:r>
      <w:r>
        <w:t>公证</w:t>
      </w:r>
      <w:r>
        <w:t>”</w:t>
      </w:r>
      <w:r>
        <w:t>一件事联办，推广不动产线上登记、带押过户等便民举措；出台加强重大项目资源要素保障服务方案，组建党员先锋队，全力保障重大项目落地建设、应保尽保，优化营商环境；紧盯化解安置房</w:t>
      </w:r>
      <w:r>
        <w:t>“</w:t>
      </w:r>
      <w:r>
        <w:t>难办证</w:t>
      </w:r>
      <w:r>
        <w:t>”</w:t>
      </w:r>
      <w:r>
        <w:t>问题，</w:t>
      </w:r>
      <w:r>
        <w:t>“</w:t>
      </w:r>
      <w:r>
        <w:t>一区一策</w:t>
      </w:r>
      <w:r>
        <w:t>”</w:t>
      </w:r>
      <w:r>
        <w:t>精准施策，全力打好安置房办证</w:t>
      </w:r>
      <w:r>
        <w:t>“</w:t>
      </w:r>
      <w:r>
        <w:t>主动仗</w:t>
      </w:r>
      <w:r>
        <w:t>”</w:t>
      </w:r>
      <w:r>
        <w:t>，切实维护群众利益；组织党员</w:t>
      </w:r>
      <w:r>
        <w:rPr>
          <w:rFonts w:hint="eastAsia"/>
        </w:rPr>
        <w:t>干部进驻金惠社区参与文明城市创建，积极开展学雷锋志愿服务活动，不断提升群众的获得感、幸福感、安全感和满意度。</w:t>
      </w:r>
    </w:p>
    <w:p w:rsidR="00347130" w:rsidRPr="00692D2A" w:rsidRDefault="00347130" w:rsidP="00692D2A">
      <w:pPr>
        <w:jc w:val="right"/>
      </w:pPr>
      <w:r w:rsidRPr="00692D2A">
        <w:rPr>
          <w:rFonts w:hint="eastAsia"/>
        </w:rPr>
        <w:t>今报在线</w:t>
      </w:r>
      <w:r>
        <w:rPr>
          <w:rFonts w:hint="eastAsia"/>
        </w:rPr>
        <w:t xml:space="preserve"> 2023-8-14</w:t>
      </w:r>
    </w:p>
    <w:p w:rsidR="00347130" w:rsidRDefault="00347130" w:rsidP="00D2746B">
      <w:pPr>
        <w:sectPr w:rsidR="00347130" w:rsidSect="00D2746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553D4" w:rsidRDefault="005553D4"/>
    <w:sectPr w:rsidR="005553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47130"/>
    <w:rsid w:val="00347130"/>
    <w:rsid w:val="005553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4713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4713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326</Words>
  <Characters>1860</Characters>
  <Application>Microsoft Office Word</Application>
  <DocSecurity>0</DocSecurity>
  <Lines>15</Lines>
  <Paragraphs>4</Paragraphs>
  <ScaleCrop>false</ScaleCrop>
  <Company>Microsoft</Company>
  <LinksUpToDate>false</LinksUpToDate>
  <CharactersWithSpaces>2182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2023-08-17T09:18:00Z</dcterms:created>
</cp:coreProperties>
</file>