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2395" w:rsidRDefault="00EA2395" w:rsidP="00096129">
      <w:pPr>
        <w:pStyle w:val="1"/>
        <w:spacing w:line="245" w:lineRule="auto"/>
      </w:pPr>
      <w:r w:rsidRPr="00704E95">
        <w:rPr>
          <w:rFonts w:hint="eastAsia"/>
        </w:rPr>
        <w:t>打造“三变三提升”工作法</w:t>
      </w:r>
      <w:r w:rsidRPr="00704E95">
        <w:t xml:space="preserve"> 创新推进社区矫正</w:t>
      </w:r>
      <w:r w:rsidRPr="00704E95">
        <w:t>“</w:t>
      </w:r>
      <w:r w:rsidRPr="00704E95">
        <w:t>苍溪模式</w:t>
      </w:r>
      <w:r w:rsidRPr="00704E95">
        <w:t>”</w:t>
      </w:r>
    </w:p>
    <w:p w:rsidR="00EA2395" w:rsidRDefault="00EA2395" w:rsidP="00EA2395">
      <w:pPr>
        <w:spacing w:line="245" w:lineRule="auto"/>
        <w:ind w:firstLineChars="200" w:firstLine="420"/>
      </w:pPr>
      <w:r>
        <w:rPr>
          <w:rFonts w:hint="eastAsia"/>
        </w:rPr>
        <w:t>为进一步提高社区矫正教育监管和帮扶质效，创新工作模式，四川苍溪县社区矫正管理局不断践行“以人为本、宽严相济、用心帮扶”的社区矫正理念，探索建立以“三变三提升”为内容的社区矫正“心”模式，渗透到每个社区矫正对象的矫正及帮扶的全过程中，提升社区矫正工作规范化、精细化、质效化，使社区矫正工作实现了从“管得住”到“矫得好”的转变。</w:t>
      </w:r>
    </w:p>
    <w:p w:rsidR="00EA2395" w:rsidRDefault="00EA2395" w:rsidP="00EA2395">
      <w:pPr>
        <w:spacing w:line="245" w:lineRule="auto"/>
        <w:ind w:firstLineChars="200" w:firstLine="420"/>
      </w:pPr>
      <w:r>
        <w:rPr>
          <w:rFonts w:hint="eastAsia"/>
        </w:rPr>
        <w:t>变被动为主动，提升“教”的精准度</w:t>
      </w:r>
    </w:p>
    <w:p w:rsidR="00EA2395" w:rsidRDefault="00EA2395" w:rsidP="00EA2395">
      <w:pPr>
        <w:spacing w:line="245" w:lineRule="auto"/>
        <w:ind w:firstLineChars="200" w:firstLine="420"/>
      </w:pPr>
      <w:r>
        <w:rPr>
          <w:rFonts w:hint="eastAsia"/>
        </w:rPr>
        <w:t>转变学习方式，由被动接收教育转为主动求学。在集中教育学习过程中，由社区矫正对象轮流交流发言，就自己所擅长的领域分享经验，以及对看到的和身边发生的违法典型案件进行讲解，大家共同剖析，形成知识共享、人人主讲、人人参与的良好学习氛围，强化社区矫正对象对相关法律法规及管理规定的学习领会，促进教育矫正提质增效。转变参与公益活动观念，由被动接受安排转为主动参与。注重培养社会责任感，在安排参加集体组织的公益活动外，积极引导动员社区矫正对象主动了解辖区孤寡老人、留守儿童等困难群体的生活状况，利用空闲时间主动参与公益活动，促使其牢固树立责任意识和感恩意识。今年以来，社区矫正对象主讲法律法规知识和典型案例</w:t>
      </w:r>
      <w:r>
        <w:t>378</w:t>
      </w:r>
      <w:r>
        <w:t>人次，人均主动学习达</w:t>
      </w:r>
      <w:r>
        <w:t>32</w:t>
      </w:r>
      <w:r>
        <w:t>小时；主动参与社会公益活动</w:t>
      </w:r>
      <w:r>
        <w:t>43</w:t>
      </w:r>
      <w:r>
        <w:t>场，活动时间人均</w:t>
      </w:r>
      <w:r>
        <w:t>48</w:t>
      </w:r>
      <w:r>
        <w:t>小时，社会反响良好。</w:t>
      </w:r>
    </w:p>
    <w:p w:rsidR="00EA2395" w:rsidRDefault="00EA2395" w:rsidP="00EA2395">
      <w:pPr>
        <w:spacing w:line="245" w:lineRule="auto"/>
        <w:ind w:firstLineChars="200" w:firstLine="420"/>
      </w:pPr>
      <w:r>
        <w:rPr>
          <w:rFonts w:hint="eastAsia"/>
        </w:rPr>
        <w:t>变常规为革新，提升“管”的特色化</w:t>
      </w:r>
    </w:p>
    <w:p w:rsidR="00EA2395" w:rsidRDefault="00EA2395" w:rsidP="00EA2395">
      <w:pPr>
        <w:spacing w:line="245" w:lineRule="auto"/>
        <w:ind w:firstLineChars="200" w:firstLine="420"/>
      </w:pPr>
      <w:r>
        <w:rPr>
          <w:rFonts w:hint="eastAsia"/>
        </w:rPr>
        <w:t>在严格做好“入矫报到、信息化核查、常规报告、排查走访”日常监管的同时，创新开展“四谈一制定”工作法，“四谈”即与本人谈，谈认罪悔罪；与家人谈，谈帮教监管；与邻居，谈平常表现和动态；与村社干部谈，谈规划、发展；“一制定”即对所有谈话内容进行总结分析，根据研判制定、调整矫正方案，提高矫正方案的针对性和精准性。同时还推行“三讲一做一宣传”模式，“三讲”指在每月及重点时间节点，工作人员集中讲法律法规、禁毒常识等知识；邀请辖区民警讲违法犯罪案例，开展警示教育；社矫对象自己讲，看到的和身边发生的违法典型案例。“一做一宣传”指做普法志愿者，将自己学到的东西再以普法的形式宣传给身边的人，不仅使矫正对象自身提高法律意识和法治水平，同时也为营造浓厚的法治宣传氛围，提高广大群众的法治意识展劲出力。社区矫正对象主动配合监管意识不断增强，实现了“脱管、漏管零发生”“参与群体性事件零发生”“重新犯罪零发生”的“三零”目标。</w:t>
      </w:r>
    </w:p>
    <w:p w:rsidR="00EA2395" w:rsidRDefault="00EA2395" w:rsidP="00EA2395">
      <w:pPr>
        <w:spacing w:line="245" w:lineRule="auto"/>
        <w:ind w:firstLineChars="200" w:firstLine="420"/>
      </w:pPr>
      <w:r>
        <w:rPr>
          <w:rFonts w:hint="eastAsia"/>
        </w:rPr>
        <w:t>变虚功为实做，提升“帮”的质效性</w:t>
      </w:r>
    </w:p>
    <w:p w:rsidR="00EA2395" w:rsidRDefault="00EA2395" w:rsidP="00EA2395">
      <w:pPr>
        <w:spacing w:line="245" w:lineRule="auto"/>
        <w:ind w:firstLineChars="200" w:firstLine="420"/>
      </w:pPr>
      <w:r>
        <w:rPr>
          <w:rFonts w:hint="eastAsia"/>
        </w:rPr>
        <w:t>强化对矫正对象帮扶和教育稳控，通过每月定期排查走访，了解矫正对象家庭、生活、工作等情况，在日常沟通交流中增进感情，为符合条件的社区矫正对象申报困难救助、申请法律援助等，尽可能地解决其生活中的困难问题，消除其后顾之忧。同时积极联系、对接政府相关职能部门，邀请相关行业领域专业人士对有需要的社区矫正对象上门开展种植、养殖、水电技术等方面的技能培训和指导，提升社区矫正对象自身“造血”能力，增加就业门路，恢复生活信心。社区矫正对象重新就业率达</w:t>
      </w:r>
      <w:r>
        <w:t>90%</w:t>
      </w:r>
      <w:r>
        <w:t>以上，涌现出自主创业，致富能手等先进典型</w:t>
      </w:r>
      <w:r>
        <w:t>21</w:t>
      </w:r>
      <w:r>
        <w:t>人。通过上述一系列举措生动</w:t>
      </w:r>
      <w:r>
        <w:rPr>
          <w:rFonts w:hint="eastAsia"/>
        </w:rPr>
        <w:t>彰显了宽严相济刑事政策和刚柔并济的矫正原则，为社区矫正对象顺利回归社会搭建了温情桥梁。</w:t>
      </w:r>
    </w:p>
    <w:p w:rsidR="00EA2395" w:rsidRDefault="00EA2395" w:rsidP="00096129">
      <w:pPr>
        <w:spacing w:line="245" w:lineRule="auto"/>
        <w:jc w:val="right"/>
      </w:pPr>
      <w:r>
        <w:rPr>
          <w:rFonts w:hint="eastAsia"/>
        </w:rPr>
        <w:t>西南商报</w:t>
      </w:r>
      <w:r>
        <w:rPr>
          <w:rFonts w:hint="eastAsia"/>
        </w:rPr>
        <w:t>2023-8-21</w:t>
      </w:r>
    </w:p>
    <w:p w:rsidR="00EA2395" w:rsidRDefault="00EA2395" w:rsidP="00FC1378">
      <w:pPr>
        <w:sectPr w:rsidR="00EA2395" w:rsidSect="00FC137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861D8" w:rsidRDefault="006861D8"/>
    <w:sectPr w:rsidR="006861D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A2395"/>
    <w:rsid w:val="006861D8"/>
    <w:rsid w:val="00EA23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A239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A239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195</Words>
  <Characters>1114</Characters>
  <Application>Microsoft Office Word</Application>
  <DocSecurity>0</DocSecurity>
  <Lines>9</Lines>
  <Paragraphs>2</Paragraphs>
  <ScaleCrop>false</ScaleCrop>
  <Company>Microsoft</Company>
  <LinksUpToDate>false</LinksUpToDate>
  <CharactersWithSpaces>1307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2023-08-24T09:41:00Z</dcterms:created>
</cp:coreProperties>
</file>