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F95" w:rsidRDefault="00EB3F95" w:rsidP="00692D2A">
      <w:pPr>
        <w:pStyle w:val="1"/>
      </w:pPr>
      <w:r w:rsidRPr="00692D2A">
        <w:rPr>
          <w:rFonts w:hint="eastAsia"/>
        </w:rPr>
        <w:t>绵竹市自然资源和规划局：聚焦“四板斧”</w:t>
      </w:r>
      <w:r w:rsidRPr="00692D2A">
        <w:t xml:space="preserve"> 深耕党建</w:t>
      </w:r>
      <w:r w:rsidRPr="00692D2A">
        <w:t>“</w:t>
      </w:r>
      <w:r w:rsidRPr="00692D2A">
        <w:t>四方田</w:t>
      </w:r>
      <w:r w:rsidRPr="00692D2A">
        <w:t>”</w:t>
      </w:r>
    </w:p>
    <w:p w:rsidR="00EB3F95" w:rsidRDefault="00EB3F95" w:rsidP="00EB3F95">
      <w:pPr>
        <w:ind w:firstLineChars="200" w:firstLine="420"/>
      </w:pPr>
      <w:r>
        <w:rPr>
          <w:rFonts w:hint="eastAsia"/>
        </w:rPr>
        <w:t>绵竹市自然资源和规划局始终坚持以习近平新时代中国特色社会主义思想为指导，聚焦“责任清、接地气、强自身、有担当”四板斧，全面提高机关党建质量，创新推动党建与业务融合发展。</w:t>
      </w:r>
    </w:p>
    <w:p w:rsidR="00EB3F95" w:rsidRDefault="00EB3F95" w:rsidP="00EB3F95">
      <w:pPr>
        <w:ind w:firstLineChars="200" w:firstLine="420"/>
      </w:pPr>
      <w:r>
        <w:rPr>
          <w:rFonts w:hint="eastAsia"/>
        </w:rPr>
        <w:t>以“责任清”为基础，划好“责任田”，强化压力传导。一是严格落实“三级五岗”责任清单。党组认真履行政治领导责任，完善管党治党组织体系；机关党委和机关纪委负责党的思想、组织和作风建设，对干部依法行政、廉洁从政进行监督和督促严格落实；党支部做好执行者和实干家，注重发挥党员能动性和党组织战斗堡垒作用。形成从组织到人员，层层传导压力、人人有效反馈的良好态势。二是机关党委按期换届。党组织换届时严把人选关、突出政治标准，同时畅通将优秀干部吸收为党务干部再锻炼、将优秀党务工作者作为干部考核的重要参考依据的双循环动能人才机制，激励干部成长。从中层干部吸收为党务工作者再锻炼</w:t>
      </w:r>
      <w:r>
        <w:t>5</w:t>
      </w:r>
      <w:r>
        <w:t>人；从党务工作者中提拔为中层干部</w:t>
      </w:r>
      <w:r>
        <w:t>1</w:t>
      </w:r>
      <w:r>
        <w:t>人。三是坚持党建工作和中心工作同谋划、同部署、同推进、同考核，压紧压实党建责任制、党风廉政建设责任制、意识形态工作责任制，推动全面从严治党纵深至各党支部、横延至各股室及下属单位。</w:t>
      </w:r>
      <w:r>
        <w:t>2023</w:t>
      </w:r>
      <w:r>
        <w:t>年上半年党组会专题研究党建工作</w:t>
      </w:r>
      <w:r>
        <w:t>5</w:t>
      </w:r>
      <w:r>
        <w:t>次，党风廉政工作</w:t>
      </w:r>
      <w:r>
        <w:t>2</w:t>
      </w:r>
      <w:r>
        <w:t>次。</w:t>
      </w:r>
    </w:p>
    <w:p w:rsidR="00EB3F95" w:rsidRDefault="00EB3F95" w:rsidP="00EB3F95">
      <w:pPr>
        <w:ind w:firstLineChars="200" w:firstLine="420"/>
      </w:pPr>
      <w:r>
        <w:rPr>
          <w:rFonts w:hint="eastAsia"/>
        </w:rPr>
        <w:t>以“接地气”为支点，培好“育苗田”，丰富教育形式。一是业务党建双融合。将业务知识通过“主题党日”等形式纳入党员日常学习内容。如耕地保护、乡村振兴、地灾防治、森林防火、垃圾分类等，既丰富了党员同志理论知识又增强其为民服务本领。二是活用教育资源。局领导干部、党组织书记积极践行党员宣传人职责，通过党组会、局务会、专题宣讲等形式组织全局干部职工及党员学习中央、省委、德阳市委、绵竹市委决策部署；聚焦党的二十大精神，组织党员上好党课，强化党课教育的内燃力、吸引力和感染力，让党课入脑入心、更实更活。三是紧跟时事及中心工作。开展“接力读党章，初心永不忘”——学习贯彻党的二十大精神主题活动、红心守护</w:t>
      </w:r>
      <w:r>
        <w:t xml:space="preserve"> </w:t>
      </w:r>
      <w:r>
        <w:t>防患于未</w:t>
      </w:r>
      <w:r>
        <w:t>“</w:t>
      </w:r>
      <w:r>
        <w:t>燃</w:t>
      </w:r>
      <w:r>
        <w:t>”——</w:t>
      </w:r>
      <w:r>
        <w:t>森林防火主题党日活动、以案促改专项整治活动大讨论、</w:t>
      </w:r>
      <w:r>
        <w:t>“</w:t>
      </w:r>
      <w:r>
        <w:t>传诵经典</w:t>
      </w:r>
      <w:r>
        <w:t xml:space="preserve"> </w:t>
      </w:r>
      <w:r>
        <w:t>润泽心灵</w:t>
      </w:r>
      <w:r>
        <w:t>”</w:t>
      </w:r>
      <w:r>
        <w:t>诵读、</w:t>
      </w:r>
      <w:r>
        <w:t>“</w:t>
      </w:r>
      <w:r>
        <w:t>八问找差距</w:t>
      </w:r>
      <w:r>
        <w:t xml:space="preserve"> </w:t>
      </w:r>
      <w:r>
        <w:t>奔三建新功</w:t>
      </w:r>
      <w:r>
        <w:t>”</w:t>
      </w:r>
      <w:r>
        <w:t>专题学习讨论等。四是善用电子教学。组织党员观看电影《我要去远方》，引导党员干部树立开拓创新、求真务实、攻坚克难、坚守奉献的工作精神。观看党员教育片《平凡岗位上党员的责任与担当》，让党员们明白每名党员就是一面旗帜，在平凡岗位上也能彰显党员风采。</w:t>
      </w:r>
    </w:p>
    <w:p w:rsidR="00EB3F95" w:rsidRDefault="00EB3F95" w:rsidP="00EB3F95">
      <w:pPr>
        <w:ind w:firstLineChars="200" w:firstLine="420"/>
      </w:pPr>
      <w:r>
        <w:rPr>
          <w:rFonts w:hint="eastAsia"/>
        </w:rPr>
        <w:t>以“强自身”为目标，耕好“标准田”，加强队伍建设。一是组建党员志愿服务队。组建防灾应急队伍，积极参加地质灾害防治、森林防火等志愿服务活动；设立政策宣传点为群众讲解森林防火、地灾防治及垃圾分类等政策和自然灾害应急避险实招，进一步发挥党员服务意识，深入践行我为群众办实事初心；收集群众“微心愿”，党员志愿者到双报到社区开展“微爱行动”党员志愿服务活动，为留守儿童送去学习礼包。二是发挥品牌效能。打造以多形式开展党员教育为特色的自然资源局机关党委“书香自然”党建品牌和以“四力四前”为主题的“自然卫士”党建品牌。实现党建工作从特点向特色的转变，使广大党员干部干有方向、行有参照，促进党建工作与中心工作有机结合，点燃红色引擎激发内生动力。三是注重人才培养。成立青年读书会，组织全局青年干部职工学习法律法规和警示教育案例，开展</w:t>
      </w:r>
      <w:r>
        <w:t xml:space="preserve"> “</w:t>
      </w:r>
      <w:r>
        <w:t>青年说</w:t>
      </w:r>
      <w:r>
        <w:t>”“</w:t>
      </w:r>
      <w:r>
        <w:t>悦读自然﹒见</w:t>
      </w:r>
      <w:r>
        <w:t>‘</w:t>
      </w:r>
      <w:r>
        <w:t>圾</w:t>
      </w:r>
      <w:r>
        <w:t>’</w:t>
      </w:r>
      <w:r>
        <w:t>行事．绿色同融</w:t>
      </w:r>
      <w:r>
        <w:t>”——</w:t>
      </w:r>
      <w:r>
        <w:t>志愿服务等实践活动，促使青年干部在思想上行动上紧跟党走。开设</w:t>
      </w:r>
      <w:r>
        <w:t>“</w:t>
      </w:r>
      <w:r>
        <w:t>自然资源业务大讲堂</w:t>
      </w:r>
      <w:r>
        <w:t>”</w:t>
      </w:r>
      <w:r>
        <w:t>、加强干部顶岗锻炼和交流学习，多维度提高干部思想认识和能力担当。</w:t>
      </w:r>
    </w:p>
    <w:p w:rsidR="00EB3F95" w:rsidRDefault="00EB3F95" w:rsidP="00EB3F95">
      <w:pPr>
        <w:ind w:firstLineChars="200" w:firstLine="420"/>
      </w:pPr>
      <w:r>
        <w:rPr>
          <w:rFonts w:hint="eastAsia"/>
        </w:rPr>
        <w:t>以“有担当”为指引，种好“思想田”，创新监督执纪。一是营造廉洁文化氛围。采取“</w:t>
      </w:r>
      <w:r>
        <w:t>1+3+4+5”</w:t>
      </w:r>
      <w:r>
        <w:t>工作法，打造</w:t>
      </w:r>
      <w:r>
        <w:t>“</w:t>
      </w:r>
      <w:r>
        <w:t>四季清风迎自然</w:t>
      </w:r>
      <w:r>
        <w:t>”</w:t>
      </w:r>
      <w:r>
        <w:t>清廉机关品牌。即</w:t>
      </w:r>
      <w:r>
        <w:t>1</w:t>
      </w:r>
      <w:r>
        <w:t>个</w:t>
      </w:r>
      <w:r>
        <w:t>“</w:t>
      </w:r>
      <w:r>
        <w:t>自然清风</w:t>
      </w:r>
      <w:r>
        <w:t>”</w:t>
      </w:r>
      <w:r>
        <w:t>品牌标识，建设</w:t>
      </w:r>
      <w:r>
        <w:t>3</w:t>
      </w:r>
      <w:r>
        <w:t>个文化阵地，聚集</w:t>
      </w:r>
      <w:r>
        <w:t>4</w:t>
      </w:r>
      <w:r>
        <w:t>项建设，落实</w:t>
      </w:r>
      <w:r>
        <w:t>5</w:t>
      </w:r>
      <w:r>
        <w:t>项制度。二是执纪监督挺在前列。谈心谈话抓住</w:t>
      </w:r>
      <w:r>
        <w:t>4</w:t>
      </w:r>
      <w:r>
        <w:t>个重点，新入职员工必谈、岗位变动必谈、节前必谈、重点岗位必谈，以高频次廉洁谈话、廉洁短信提醒倡廉促廉，</w:t>
      </w:r>
      <w:r>
        <w:t>2023</w:t>
      </w:r>
      <w:r>
        <w:t>年上半年开展集体廉政谈话</w:t>
      </w:r>
      <w:r>
        <w:t>4</w:t>
      </w:r>
      <w:r>
        <w:t>次，针对新入职干部及新提拔干部开展廉政谈话</w:t>
      </w:r>
      <w:r>
        <w:t>5</w:t>
      </w:r>
      <w:r>
        <w:t>次、开展关心关爱谈话</w:t>
      </w:r>
      <w:r>
        <w:t>2</w:t>
      </w:r>
      <w:r>
        <w:t>次、发送廉洁短信</w:t>
      </w:r>
      <w:r>
        <w:t>16</w:t>
      </w:r>
      <w:r>
        <w:t>条；三是发挥家庭</w:t>
      </w:r>
      <w:r>
        <w:t>“</w:t>
      </w:r>
      <w:r>
        <w:t>廉内助</w:t>
      </w:r>
      <w:r>
        <w:t>”</w:t>
      </w:r>
      <w:r>
        <w:t>作用。为职工家属</w:t>
      </w:r>
      <w:r>
        <w:rPr>
          <w:rFonts w:hint="eastAsia"/>
        </w:rPr>
        <w:t>送去清廉家书，家属通过书信、绘画等形式嘱托干部要守住清廉底线等方式，织密“工作</w:t>
      </w:r>
      <w:r>
        <w:t>+</w:t>
      </w:r>
      <w:r>
        <w:t>家庭</w:t>
      </w:r>
      <w:r>
        <w:t>”</w:t>
      </w:r>
      <w:r>
        <w:t>双重廉洁防护网。四是廉洁教育不打烊。举办</w:t>
      </w:r>
      <w:r>
        <w:t>“</w:t>
      </w:r>
      <w:r>
        <w:t>书廉倡清风</w:t>
      </w:r>
      <w:r>
        <w:t>”</w:t>
      </w:r>
      <w:r>
        <w:t>清廉主题书画创作活动；</w:t>
      </w:r>
      <w:r>
        <w:t>“</w:t>
      </w:r>
      <w:r>
        <w:t>四个一</w:t>
      </w:r>
      <w:r>
        <w:t>”</w:t>
      </w:r>
      <w:r>
        <w:t>警示教育活动：即</w:t>
      </w:r>
      <w:r>
        <w:t>“</w:t>
      </w:r>
      <w:r>
        <w:t>深读一篇本地典型案例剖析、阅读一批违纪违法问题系列报道、手书一份心得体会、录制一段感悟感想短视频</w:t>
      </w:r>
      <w:r>
        <w:t>”</w:t>
      </w:r>
      <w:r>
        <w:t>；采取分层推进、分类教育相结合方式，通过开展</w:t>
      </w:r>
      <w:r>
        <w:t>“</w:t>
      </w:r>
      <w:r>
        <w:t>廉政微课</w:t>
      </w:r>
      <w:r>
        <w:t>”</w:t>
      </w:r>
      <w:r>
        <w:t>、观看警示教育片、学习警示教育读本、开展廉政提醒约谈以及</w:t>
      </w:r>
      <w:r>
        <w:t>“</w:t>
      </w:r>
      <w:r>
        <w:t>监狱</w:t>
      </w:r>
      <w:r>
        <w:t>”</w:t>
      </w:r>
      <w:r>
        <w:t>以身说法、旁听庭审等方式，分层级开展形式多样的警示教育活动，进一步筑牢干部职工廉洁防线。</w:t>
      </w:r>
    </w:p>
    <w:p w:rsidR="00EB3F95" w:rsidRPr="00692D2A" w:rsidRDefault="00EB3F95" w:rsidP="00692D2A">
      <w:pPr>
        <w:jc w:val="right"/>
      </w:pPr>
      <w:r w:rsidRPr="00692D2A">
        <w:rPr>
          <w:rFonts w:hint="eastAsia"/>
        </w:rPr>
        <w:t>四川经济网</w:t>
      </w:r>
      <w:r>
        <w:rPr>
          <w:rFonts w:hint="eastAsia"/>
        </w:rPr>
        <w:t xml:space="preserve"> 2023-8-16</w:t>
      </w:r>
    </w:p>
    <w:p w:rsidR="00EB3F95" w:rsidRDefault="00EB3F95" w:rsidP="00D2746B">
      <w:pPr>
        <w:sectPr w:rsidR="00EB3F95" w:rsidSect="00D2746B">
          <w:type w:val="continuous"/>
          <w:pgSz w:w="11906" w:h="16838"/>
          <w:pgMar w:top="1644" w:right="1236" w:bottom="1418" w:left="1814" w:header="851" w:footer="907" w:gutter="0"/>
          <w:pgNumType w:start="1"/>
          <w:cols w:space="720"/>
          <w:docGrid w:type="lines" w:linePitch="341" w:charSpace="2373"/>
        </w:sectPr>
      </w:pPr>
    </w:p>
    <w:p w:rsidR="007036AF" w:rsidRDefault="007036AF"/>
    <w:sectPr w:rsidR="007036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F95"/>
    <w:rsid w:val="007036AF"/>
    <w:rsid w:val="00EB3F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F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3F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1696</Characters>
  <Application>Microsoft Office Word</Application>
  <DocSecurity>0</DocSecurity>
  <Lines>14</Lines>
  <Paragraphs>3</Paragraphs>
  <ScaleCrop>false</ScaleCrop>
  <Company>Microsoft</Company>
  <LinksUpToDate>false</LinksUpToDate>
  <CharactersWithSpaces>1990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2023-08-17T09:18:00Z</dcterms:created>
</cp:coreProperties>
</file>