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0FAA" w:rsidRDefault="00330FAA" w:rsidP="00F77036">
      <w:pPr>
        <w:pStyle w:val="1"/>
      </w:pPr>
      <w:r w:rsidRPr="00F77036">
        <w:rPr>
          <w:rFonts w:hint="eastAsia"/>
        </w:rPr>
        <w:t>泸州市泸县自然资源和规划局：“四个有”齐上阵</w:t>
      </w:r>
      <w:r w:rsidRPr="00F77036">
        <w:t xml:space="preserve"> 党建引领亮实招</w:t>
      </w:r>
    </w:p>
    <w:p w:rsidR="00330FAA" w:rsidRDefault="00330FAA" w:rsidP="00330FAA">
      <w:pPr>
        <w:ind w:firstLineChars="200" w:firstLine="420"/>
      </w:pPr>
      <w:r>
        <w:rPr>
          <w:rFonts w:hint="eastAsia"/>
        </w:rPr>
        <w:t>泸州市泸县自然资源和规划局精心打造“</w:t>
      </w:r>
      <w:r>
        <w:t>1+456”</w:t>
      </w:r>
      <w:r>
        <w:t>党建工作法，持续升华</w:t>
      </w:r>
      <w:r>
        <w:t>“</w:t>
      </w:r>
      <w:r>
        <w:t>耕韵自然</w:t>
      </w:r>
      <w:r>
        <w:t>·</w:t>
      </w:r>
      <w:r>
        <w:t>智绘龙城</w:t>
      </w:r>
      <w:r>
        <w:t>”</w:t>
      </w:r>
      <w:r>
        <w:t>党建品牌，推动基层党建工作提质增效。</w:t>
      </w:r>
    </w:p>
    <w:p w:rsidR="00330FAA" w:rsidRDefault="00330FAA" w:rsidP="00330FAA">
      <w:pPr>
        <w:ind w:firstLineChars="200" w:firstLine="420"/>
      </w:pPr>
      <w:r>
        <w:rPr>
          <w:rFonts w:hint="eastAsia"/>
        </w:rPr>
        <w:t>“谋路子”，“</w:t>
      </w:r>
      <w:r>
        <w:t>1+456”</w:t>
      </w:r>
      <w:r>
        <w:t>工作法有方向。紧扣</w:t>
      </w:r>
      <w:r>
        <w:t>“</w:t>
      </w:r>
      <w:r>
        <w:t>争当三个表率、建设模范机关</w:t>
      </w:r>
      <w:r>
        <w:t>”</w:t>
      </w:r>
      <w:r>
        <w:t>总体目标，通过精心打造</w:t>
      </w:r>
      <w:r>
        <w:t>“1+456”</w:t>
      </w:r>
      <w:r>
        <w:t>党建工作法，即：擦亮</w:t>
      </w:r>
      <w:r>
        <w:t>“</w:t>
      </w:r>
      <w:r>
        <w:t>一个品牌</w:t>
      </w:r>
      <w:r>
        <w:t>”</w:t>
      </w:r>
      <w:r>
        <w:t>（</w:t>
      </w:r>
      <w:r>
        <w:t>“</w:t>
      </w:r>
      <w:r>
        <w:t>耕韵自然</w:t>
      </w:r>
      <w:r>
        <w:t xml:space="preserve"> </w:t>
      </w:r>
      <w:r>
        <w:t>智绘龙城</w:t>
      </w:r>
      <w:r>
        <w:t>”</w:t>
      </w:r>
      <w:r>
        <w:t>）、瞄准</w:t>
      </w:r>
      <w:r>
        <w:t>“</w:t>
      </w:r>
      <w:r>
        <w:t>四个定位</w:t>
      </w:r>
      <w:r>
        <w:t>”</w:t>
      </w:r>
      <w:r>
        <w:t>（严守资源安全底线、优化国土空间格局、促进绿色低碳发展、维护资源资产权益）、建设</w:t>
      </w:r>
      <w:r>
        <w:t>“</w:t>
      </w:r>
      <w:r>
        <w:t>五个机关</w:t>
      </w:r>
      <w:r>
        <w:t>”</w:t>
      </w:r>
      <w:r>
        <w:t>（政治机关、高效机关、创新机关、廉洁机关、温馨机关）、实现</w:t>
      </w:r>
      <w:r>
        <w:t>“</w:t>
      </w:r>
      <w:r>
        <w:t>六片同兴</w:t>
      </w:r>
      <w:r>
        <w:t>”</w:t>
      </w:r>
      <w:r>
        <w:t>（泸州东翼营城创新片区、云龙新型城镇发展片区、巴蜀鱼米之乡玄滩片区、喻寺优质粮油种养循环片区、潮河地标农产品特色片区、巴蜀鱼米之乡云锦片区</w:t>
      </w:r>
      <w:r>
        <w:t>6</w:t>
      </w:r>
      <w:r>
        <w:t>个片区自然资源所同步振兴</w:t>
      </w:r>
      <w:r>
        <w:rPr>
          <w:rFonts w:hint="eastAsia"/>
        </w:rPr>
        <w:t>），找准党建服务中心工作的切入点和着力点，推动党建和业务同频共振、深度融合，让机关党建在引领机关业务工作上更有内涵、更加精准、更富实效。</w:t>
      </w:r>
    </w:p>
    <w:p w:rsidR="00330FAA" w:rsidRDefault="00330FAA" w:rsidP="00330FAA">
      <w:pPr>
        <w:ind w:firstLineChars="200" w:firstLine="420"/>
      </w:pPr>
      <w:r>
        <w:rPr>
          <w:rFonts w:hint="eastAsia"/>
        </w:rPr>
        <w:t>“打底子”，“耕读自然学堂”有特色。严格落实“第一议题”制度，加强党的创新理论学习教育。通过开设“耕读自然学堂”，以党员干部学习为重点，“菜单式点课”“现场示范”“线上</w:t>
      </w:r>
      <w:r>
        <w:t>+</w:t>
      </w:r>
      <w:r>
        <w:t>线下</w:t>
      </w:r>
      <w:r>
        <w:t>”</w:t>
      </w:r>
      <w:r>
        <w:t>相结合，科学定制课堂内容，综合运用集中学习、微党课、参观教学、互动交流等方式，利用</w:t>
      </w:r>
      <w:r>
        <w:t>“</w:t>
      </w:r>
      <w:r>
        <w:t>三会一课</w:t>
      </w:r>
      <w:r>
        <w:t>”</w:t>
      </w:r>
      <w:r>
        <w:t>、固定党日、主题党日、党员志愿者服务等，变</w:t>
      </w:r>
      <w:r>
        <w:t>“</w:t>
      </w:r>
      <w:r>
        <w:t>讲授式</w:t>
      </w:r>
      <w:r>
        <w:t>”</w:t>
      </w:r>
      <w:r>
        <w:t>为</w:t>
      </w:r>
      <w:r>
        <w:t>“</w:t>
      </w:r>
      <w:r>
        <w:t>体验式</w:t>
      </w:r>
      <w:r>
        <w:t>”</w:t>
      </w:r>
      <w:r>
        <w:t>，变</w:t>
      </w:r>
      <w:r>
        <w:t>“</w:t>
      </w:r>
      <w:r>
        <w:t>单向式</w:t>
      </w:r>
      <w:r>
        <w:t>”</w:t>
      </w:r>
      <w:r>
        <w:t>为</w:t>
      </w:r>
      <w:r>
        <w:t>“</w:t>
      </w:r>
      <w:r>
        <w:t>互动式</w:t>
      </w:r>
      <w:r>
        <w:t>”</w:t>
      </w:r>
      <w:r>
        <w:t>，拓宽学习渠道，强化思想信念和宗旨意识教育。今年以来，组织开展</w:t>
      </w:r>
      <w:r>
        <w:t>“</w:t>
      </w:r>
      <w:r>
        <w:t>自然学堂</w:t>
      </w:r>
      <w:r>
        <w:t>”6</w:t>
      </w:r>
      <w:r>
        <w:t>期、参观践学</w:t>
      </w:r>
      <w:r>
        <w:t>5</w:t>
      </w:r>
      <w:r>
        <w:t>次、红色观影活动</w:t>
      </w:r>
      <w:r>
        <w:t>1</w:t>
      </w:r>
      <w:r>
        <w:t>次、阅读分享会</w:t>
      </w:r>
      <w:r>
        <w:t>5</w:t>
      </w:r>
      <w:r>
        <w:t>次、志愿服务活动</w:t>
      </w:r>
      <w:r>
        <w:t>20</w:t>
      </w:r>
      <w:r>
        <w:t>余次，参</w:t>
      </w:r>
      <w:r>
        <w:rPr>
          <w:rFonts w:hint="eastAsia"/>
        </w:rPr>
        <w:t>加专题培训</w:t>
      </w:r>
      <w:r>
        <w:t>2</w:t>
      </w:r>
      <w:r>
        <w:t>期、知识竞赛</w:t>
      </w:r>
      <w:r>
        <w:t>1</w:t>
      </w:r>
      <w:r>
        <w:t>场。</w:t>
      </w:r>
    </w:p>
    <w:p w:rsidR="00330FAA" w:rsidRDefault="00330FAA" w:rsidP="00330FAA">
      <w:pPr>
        <w:ind w:firstLineChars="200" w:firstLine="420"/>
      </w:pPr>
      <w:r>
        <w:rPr>
          <w:rFonts w:hint="eastAsia"/>
        </w:rPr>
        <w:t>“分片子”，“党建</w:t>
      </w:r>
      <w:r>
        <w:t>+</w:t>
      </w:r>
      <w:r>
        <w:t>片区</w:t>
      </w:r>
      <w:r>
        <w:t>”</w:t>
      </w:r>
      <w:r>
        <w:t>组团发展有保障。围绕</w:t>
      </w:r>
      <w:r>
        <w:t>“</w:t>
      </w:r>
      <w:r>
        <w:t>党建向基层一线延伸</w:t>
      </w:r>
      <w:r>
        <w:t>”</w:t>
      </w:r>
      <w:r>
        <w:t>的工作要求，扩大机关党建品牌的影响力、示范力和辐射力，推动</w:t>
      </w:r>
      <w:r>
        <w:t>6</w:t>
      </w:r>
      <w:r>
        <w:t>个片区自然资源所提质增效、同步振兴，在工作中坚决守牢耕地保护红线，围绕泸县</w:t>
      </w:r>
      <w:r>
        <w:t>“</w:t>
      </w:r>
      <w:r>
        <w:t>做强</w:t>
      </w:r>
      <w:r>
        <w:t>‘</w:t>
      </w:r>
      <w:r>
        <w:t>东翼</w:t>
      </w:r>
      <w:r>
        <w:t>’</w:t>
      </w:r>
      <w:r>
        <w:t>动力源、跻身全国百强县</w:t>
      </w:r>
      <w:r>
        <w:t>”</w:t>
      </w:r>
      <w:r>
        <w:t>工作目标，充分发挥基层党组织战斗堡垒作用和党员先锋模范作用，弘扬耕匠精神，精心守护自然。今年以来，召开片区联席会</w:t>
      </w:r>
      <w:r>
        <w:t>20</w:t>
      </w:r>
      <w:r>
        <w:t>余次、</w:t>
      </w:r>
      <w:r>
        <w:t>“</w:t>
      </w:r>
      <w:r>
        <w:t>片区廉政课堂</w:t>
      </w:r>
      <w:r>
        <w:t>”20</w:t>
      </w:r>
      <w:r>
        <w:t>余次。今年，该局荣获全省</w:t>
      </w:r>
      <w:r>
        <w:t>2022</w:t>
      </w:r>
      <w:r>
        <w:t>年度地质灾害防治先进集体，泸县实现地质灾害隐患点全域动态清零。</w:t>
      </w:r>
    </w:p>
    <w:p w:rsidR="00330FAA" w:rsidRDefault="00330FAA" w:rsidP="00330FAA">
      <w:pPr>
        <w:ind w:firstLineChars="200" w:firstLine="420"/>
      </w:pPr>
      <w:r>
        <w:rPr>
          <w:rFonts w:hint="eastAsia"/>
        </w:rPr>
        <w:t>“扑身子”，“民心守护”工程有温度。为化解企业和群众不动产登记历史遗留问题，泸县自然资源和规划局建立企业用地、用房手续不齐等历史遗留问题台账，定期会商研讨、走访调研，组建了一支</w:t>
      </w:r>
      <w:r>
        <w:t>20</w:t>
      </w:r>
      <w:r>
        <w:t>名党员</w:t>
      </w:r>
      <w:r>
        <w:t>“</w:t>
      </w:r>
      <w:r>
        <w:t>助企专员</w:t>
      </w:r>
      <w:r>
        <w:t>”</w:t>
      </w:r>
      <w:r>
        <w:t>服务队，积极走访企业、群众，送</w:t>
      </w:r>
      <w:r>
        <w:t>“</w:t>
      </w:r>
      <w:r>
        <w:t>政策</w:t>
      </w:r>
      <w:r>
        <w:t>”</w:t>
      </w:r>
      <w:r>
        <w:t>讲</w:t>
      </w:r>
      <w:r>
        <w:t>“</w:t>
      </w:r>
      <w:r>
        <w:t>流程</w:t>
      </w:r>
      <w:r>
        <w:t>”</w:t>
      </w:r>
      <w:r>
        <w:t>，全面推进企业用地、用房手续不齐历史遗留问题办理，为企业提供</w:t>
      </w:r>
      <w:r>
        <w:t>“</w:t>
      </w:r>
      <w:r>
        <w:t>一对一</w:t>
      </w:r>
      <w:r>
        <w:t>”“</w:t>
      </w:r>
      <w:r>
        <w:t>保姆式</w:t>
      </w:r>
      <w:r>
        <w:t>”</w:t>
      </w:r>
      <w:r>
        <w:t>代办服务，不断强化自然资源要素保障，积极助力营商环境全面优化，获得企业、群众广泛好评。今年已收到群众锦旗</w:t>
      </w:r>
      <w:r>
        <w:t>5</w:t>
      </w:r>
      <w:r>
        <w:t>面、来电感谢</w:t>
      </w:r>
      <w:r>
        <w:t>10</w:t>
      </w:r>
      <w:r>
        <w:t>余次。</w:t>
      </w:r>
    </w:p>
    <w:p w:rsidR="00330FAA" w:rsidRDefault="00330FAA" w:rsidP="00F77036">
      <w:pPr>
        <w:jc w:val="right"/>
      </w:pPr>
      <w:r w:rsidRPr="00F77036">
        <w:rPr>
          <w:rFonts w:hint="eastAsia"/>
        </w:rPr>
        <w:t>人民网</w:t>
      </w:r>
      <w:r>
        <w:rPr>
          <w:rFonts w:hint="eastAsia"/>
        </w:rPr>
        <w:t xml:space="preserve"> 2023-8-10</w:t>
      </w:r>
    </w:p>
    <w:p w:rsidR="00330FAA" w:rsidRDefault="00330FAA" w:rsidP="00D2746B">
      <w:pPr>
        <w:sectPr w:rsidR="00330FAA" w:rsidSect="00D2746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47695" w:rsidRDefault="00A47695"/>
    <w:sectPr w:rsidR="00A476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30FAA"/>
    <w:rsid w:val="00330FAA"/>
    <w:rsid w:val="00A476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30FA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30FA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1000</Characters>
  <Application>Microsoft Office Word</Application>
  <DocSecurity>0</DocSecurity>
  <Lines>8</Lines>
  <Paragraphs>2</Paragraphs>
  <ScaleCrop>false</ScaleCrop>
  <Company>Microsoft</Company>
  <LinksUpToDate>false</LinksUpToDate>
  <CharactersWithSpaces>1173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2023-08-17T09:18:00Z</dcterms:created>
</cp:coreProperties>
</file>