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17DD" w:rsidRDefault="006217DD" w:rsidP="002C6CDA">
      <w:pPr>
        <w:pStyle w:val="1"/>
      </w:pPr>
      <w:r w:rsidRPr="002C6CDA">
        <w:rPr>
          <w:rFonts w:hint="eastAsia"/>
        </w:rPr>
        <w:t>食品安全“一件事”深度融入“浙食链”</w:t>
      </w:r>
      <w:r w:rsidRPr="002C6CDA">
        <w:t xml:space="preserve"> 辅助基层治理</w:t>
      </w:r>
    </w:p>
    <w:p w:rsidR="006217DD" w:rsidRDefault="006217DD" w:rsidP="006217DD">
      <w:pPr>
        <w:ind w:firstLineChars="200" w:firstLine="420"/>
      </w:pPr>
      <w:r>
        <w:rPr>
          <w:rFonts w:hint="eastAsia"/>
        </w:rPr>
        <w:t>在浙江省全面提出“数字化改革”的契机上，食品安全专职第三方单位浙江易尤特科技股份有限公司在嘉善县市场监督管理局指导下，用数字化方法改变传统食品安全监管方法，补齐全链条生命周期监管上的短板和不足，运用浙江省数字化改革的</w:t>
      </w:r>
      <w:r>
        <w:t>V</w:t>
      </w:r>
      <w:r>
        <w:t>字模型思维，全面建设开发了食品安全</w:t>
      </w:r>
      <w:r>
        <w:t>“</w:t>
      </w:r>
      <w:r>
        <w:t>一件事</w:t>
      </w:r>
      <w:r>
        <w:t>”</w:t>
      </w:r>
      <w:r>
        <w:t>基层治理数字管理平台，用平台推动食品安全追溯及主体责任落实整改机制的建立。</w:t>
      </w:r>
    </w:p>
    <w:p w:rsidR="006217DD" w:rsidRDefault="006217DD" w:rsidP="006217DD">
      <w:pPr>
        <w:ind w:firstLineChars="200" w:firstLine="420"/>
      </w:pPr>
      <w:r>
        <w:rPr>
          <w:rFonts w:hint="eastAsia"/>
        </w:rPr>
        <w:t>据了解，该平台坚持目标导向和效果导向，以“数字化改革”为契机，深化数字技术应用，形成在食品安全监管上过硬的数字管控能力。运用互联网、云计算、大数据、区块链等技术，基于云服务的供应链体系，使政府、企业和消费者能够安全、可靠、实时地传输、应用食安大数据。全面、便捷地看到食品全流程各环节的真实信息，规范食品生产、农产、农批、农贸、商超、餐饮、农村家宴、网络餐饮、校园食品等各类不同场景的食品安全标准，倒逼企业提升自律意识和能力，形成市场准则，规范从业企业行为做到来源可知、去向可查。</w:t>
      </w:r>
    </w:p>
    <w:p w:rsidR="006217DD" w:rsidRDefault="006217DD" w:rsidP="006217DD">
      <w:pPr>
        <w:ind w:firstLineChars="200" w:firstLine="420"/>
      </w:pPr>
      <w:r>
        <w:rPr>
          <w:rFonts w:hint="eastAsia"/>
        </w:rPr>
        <w:t>截至目前，在软件方面，易尤特深入讨论研究，协助监管单位明确了“</w:t>
      </w:r>
      <w:r>
        <w:t>13510”</w:t>
      </w:r>
      <w:r>
        <w:t>核心架构，结合食品安全基层实际监管需求，最终确定一个平台总驾驶舱，建设完成阳光工厂、智慧餐饮、智慧菜场、商超溯源、阳光农场</w:t>
      </w:r>
      <w:r>
        <w:t>5</w:t>
      </w:r>
      <w:r>
        <w:t>大领域驾驶舱，并同时开发完成具备</w:t>
      </w:r>
      <w:r>
        <w:t>CCP</w:t>
      </w:r>
      <w:r>
        <w:t>在线、</w:t>
      </w:r>
      <w:r>
        <w:t>SCT</w:t>
      </w:r>
      <w:r>
        <w:t>溯源、三防预警、在线巡查、数据统计、食安金融、五色三标、扫码巡岗、阳光积分、普惠助企</w:t>
      </w:r>
      <w:r>
        <w:t>10</w:t>
      </w:r>
      <w:r>
        <w:t>大功能，完善了各端口功能、跨部门对接端口数据等。</w:t>
      </w:r>
    </w:p>
    <w:p w:rsidR="006217DD" w:rsidRDefault="006217DD" w:rsidP="006217DD">
      <w:pPr>
        <w:ind w:firstLineChars="200" w:firstLine="420"/>
      </w:pPr>
      <w:r>
        <w:rPr>
          <w:rFonts w:hint="eastAsia"/>
        </w:rPr>
        <w:t>值得一提的是，在阳光工厂模块，易尤特协助监管部门精准深入分析监管的切入点和着力点，梳理基层治理模式。全国首创阳光工厂（食品生产型企业）生产关键风险点位（</w:t>
      </w:r>
      <w:r>
        <w:t>CCP</w:t>
      </w:r>
      <w:r>
        <w:t>）的实时监测，依托智能物联感知设备，一是通过</w:t>
      </w:r>
      <w:r>
        <w:t>“</w:t>
      </w:r>
      <w:r>
        <w:t>数据多跑路、基层少跑腿</w:t>
      </w:r>
      <w:r>
        <w:t>”</w:t>
      </w:r>
      <w:r>
        <w:t>，赋能基层所（分局），强化基层监管实效。二是通过对接</w:t>
      </w:r>
      <w:r>
        <w:t>“</w:t>
      </w:r>
      <w:r>
        <w:t>浙食链</w:t>
      </w:r>
      <w:r>
        <w:t>”</w:t>
      </w:r>
      <w:r>
        <w:t>、检测报告上链和开展扫码赋码工作，赋能消费者，保障消费知情权，提升群众食品安全获得感。三是通过建立</w:t>
      </w:r>
      <w:r>
        <w:t>“</w:t>
      </w:r>
      <w:r>
        <w:t>现场报警、企业提醒、第三方督查</w:t>
      </w:r>
      <w:r>
        <w:t>”</w:t>
      </w:r>
      <w:r>
        <w:t>的</w:t>
      </w:r>
      <w:r>
        <w:t>“</w:t>
      </w:r>
      <w:r>
        <w:t>三道防线</w:t>
      </w:r>
      <w:r>
        <w:t>”</w:t>
      </w:r>
      <w:r>
        <w:t>，把风险隐患闭环处置挺在监管执法之前，强化企业主体责任落实，全面提升食品</w:t>
      </w:r>
      <w:r>
        <w:rPr>
          <w:rFonts w:hint="eastAsia"/>
        </w:rPr>
        <w:t>安全治理效能。以此全面守牢食品生产环节中因“人、机、料、法、环”可能导致的任何隐患风险。</w:t>
      </w:r>
    </w:p>
    <w:p w:rsidR="006217DD" w:rsidRDefault="006217DD" w:rsidP="006217DD">
      <w:pPr>
        <w:ind w:firstLineChars="200" w:firstLine="420"/>
      </w:pPr>
      <w:r>
        <w:rPr>
          <w:rFonts w:hint="eastAsia"/>
        </w:rPr>
        <w:t>据易尤特负责人介绍：目前嘉善县已经安装完成正常经营状态企业</w:t>
      </w:r>
      <w:r>
        <w:t>CCP</w:t>
      </w:r>
      <w:r>
        <w:t>在线监测以及网络专线的工程施工；开发、调试</w:t>
      </w:r>
      <w:r>
        <w:t>90</w:t>
      </w:r>
      <w:r>
        <w:t>余家。此次技术上的突破，将传统的监管部门单方面监管融入经营户主动参与，从经营户应付式的</w:t>
      </w:r>
      <w:r>
        <w:t>“</w:t>
      </w:r>
      <w:r>
        <w:t>要我改</w:t>
      </w:r>
      <w:r>
        <w:t>”</w:t>
      </w:r>
      <w:r>
        <w:t>转变为主动式的</w:t>
      </w:r>
      <w:r>
        <w:t>“</w:t>
      </w:r>
      <w:r>
        <w:t>我要改</w:t>
      </w:r>
      <w:r>
        <w:t>”</w:t>
      </w:r>
      <w:r>
        <w:t>，把百姓的茫然的</w:t>
      </w:r>
      <w:r>
        <w:t>“</w:t>
      </w:r>
      <w:r>
        <w:t>我不知</w:t>
      </w:r>
      <w:r>
        <w:t>”</w:t>
      </w:r>
      <w:r>
        <w:t>转变为共治式</w:t>
      </w:r>
      <w:r>
        <w:t>“</w:t>
      </w:r>
      <w:r>
        <w:t>我参与</w:t>
      </w:r>
      <w:r>
        <w:t>”</w:t>
      </w:r>
      <w:r>
        <w:t>。</w:t>
      </w:r>
    </w:p>
    <w:p w:rsidR="006217DD" w:rsidRDefault="006217DD" w:rsidP="006217DD">
      <w:pPr>
        <w:ind w:firstLineChars="200" w:firstLine="420"/>
      </w:pPr>
      <w:r>
        <w:rPr>
          <w:rFonts w:hint="eastAsia"/>
        </w:rPr>
        <w:t>嘉善县抢抓数字化改革契机，借助易尤特公司开发能力优势与线下检查能力的优势，充分考虑了一定的技术先进性和领先性，适当的引入其较为成熟的人工智能科技和</w:t>
      </w:r>
      <w:r>
        <w:t>IOT</w:t>
      </w:r>
      <w:r>
        <w:t>物联科技，结合食品生产企业、餐饮服务风险监管诸多场景进行开发，实现成熟技术的在食品安全监管领域的创新应用。</w:t>
      </w:r>
    </w:p>
    <w:p w:rsidR="006217DD" w:rsidRDefault="006217DD" w:rsidP="006217DD">
      <w:pPr>
        <w:ind w:firstLineChars="200" w:firstLine="420"/>
      </w:pPr>
      <w:r>
        <w:rPr>
          <w:rFonts w:hint="eastAsia"/>
        </w:rPr>
        <w:t>目前，嘉善县市场监督管理局联同易尤特在食品安全“一件事”的基础上，探索构建基层食品安全“四治协同”治理模式，改变和重构传统的独立线下智能监管模式，依托数字化手段，通过“自治、法治、共治、数治”，实现风险隐患治理闭环，强化对食品生产经营户的风险监测，通过自动监测、线下巡查、专项督导、上级指派、专项行动、主体自查等多种渠道收集的风险隐患，聚焦风险隐患，通过大数据分析，通过“一窗归集”，形成工作任务，通过“一键指派”，下派到一线执法人员、网格员、第三方协作监管人员手机端，由相关人员落实核实、整改处置，通过“一链反馈”，实现闭环，同时通过“一表评价”，强化绩效考核，形成“收单、派单、接单、交单、评单”的完整的风险隐患治理闭环机制，提升食品安全基层治理效能，贯通数字化在基层运用的最后一公里。</w:t>
      </w:r>
    </w:p>
    <w:p w:rsidR="006217DD" w:rsidRDefault="006217DD" w:rsidP="006217DD">
      <w:pPr>
        <w:ind w:firstLineChars="200" w:firstLine="420"/>
      </w:pPr>
      <w:r>
        <w:rPr>
          <w:rFonts w:hint="eastAsia"/>
        </w:rPr>
        <w:t>据了解，易尤特目前在全国各地合计员工</w:t>
      </w:r>
      <w:r>
        <w:t>1000</w:t>
      </w:r>
      <w:r>
        <w:t>余名，已经引进大数据博士</w:t>
      </w:r>
      <w:r>
        <w:t>3</w:t>
      </w:r>
      <w:r>
        <w:t>人，区块链博士</w:t>
      </w:r>
      <w:r>
        <w:t>2</w:t>
      </w:r>
      <w:r>
        <w:t>人，特种设备工程师</w:t>
      </w:r>
      <w:r>
        <w:t>15</w:t>
      </w:r>
      <w:r>
        <w:t>人，注册安全工程师（消防）</w:t>
      </w:r>
      <w:r>
        <w:t>32</w:t>
      </w:r>
      <w:r>
        <w:t>人，国家注册审核员</w:t>
      </w:r>
      <w:r>
        <w:t>18</w:t>
      </w:r>
      <w:r>
        <w:t>人，</w:t>
      </w:r>
      <w:r>
        <w:t>“</w:t>
      </w:r>
      <w:r>
        <w:t>食品安全管理员</w:t>
      </w:r>
      <w:r>
        <w:t>”</w:t>
      </w:r>
      <w:r>
        <w:t>与</w:t>
      </w:r>
      <w:r>
        <w:t>“</w:t>
      </w:r>
      <w:r>
        <w:t>食品安全管理制度</w:t>
      </w:r>
      <w:r>
        <w:t>”</w:t>
      </w:r>
      <w:r>
        <w:t>在岗持证人员</w:t>
      </w:r>
      <w:r>
        <w:t>135</w:t>
      </w:r>
      <w:r>
        <w:t>人，分别负责研发中心、实验室、特种设备、食品安全、安全生产的技术创新服务工作。</w:t>
      </w:r>
    </w:p>
    <w:p w:rsidR="006217DD" w:rsidRDefault="006217DD" w:rsidP="006217DD">
      <w:pPr>
        <w:ind w:firstLineChars="200" w:firstLine="420"/>
      </w:pPr>
      <w:r>
        <w:rPr>
          <w:rFonts w:hint="eastAsia"/>
        </w:rPr>
        <w:t>协助监管部门在基层食品安全治理上也全国首创实现了主体动态分级管控，集成食品生产经营主体从开办、经营、检查、查处、注销、年报、自查、培训、信用、举报投诉以及其他数据，为市场监管基层工作构建了全新的技术实用性非常强，接地气，可落地的监管工具和机制。</w:t>
      </w:r>
    </w:p>
    <w:p w:rsidR="006217DD" w:rsidRDefault="006217DD" w:rsidP="002C6CDA">
      <w:pPr>
        <w:ind w:firstLine="420"/>
        <w:jc w:val="right"/>
      </w:pPr>
      <w:r w:rsidRPr="002C6CDA">
        <w:rPr>
          <w:rFonts w:hint="eastAsia"/>
        </w:rPr>
        <w:t>中食融媒体</w:t>
      </w:r>
      <w:r>
        <w:rPr>
          <w:rFonts w:hint="eastAsia"/>
        </w:rPr>
        <w:t>2023-8-14</w:t>
      </w:r>
    </w:p>
    <w:p w:rsidR="006217DD" w:rsidRDefault="006217DD" w:rsidP="009E7E10">
      <w:pPr>
        <w:sectPr w:rsidR="006217DD" w:rsidSect="009E7E10">
          <w:type w:val="continuous"/>
          <w:pgSz w:w="11906" w:h="16838"/>
          <w:pgMar w:top="1644" w:right="1236" w:bottom="1418" w:left="1814" w:header="851" w:footer="907" w:gutter="0"/>
          <w:pgNumType w:start="1"/>
          <w:cols w:space="720"/>
          <w:docGrid w:type="lines" w:linePitch="341" w:charSpace="2373"/>
        </w:sectPr>
      </w:pPr>
    </w:p>
    <w:p w:rsidR="00C33429" w:rsidRDefault="00C33429"/>
    <w:sectPr w:rsidR="00C334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17DD"/>
    <w:rsid w:val="006217DD"/>
    <w:rsid w:val="00C334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217DD"/>
    <w:pPr>
      <w:widowControl/>
      <w:adjustRightInd w:val="0"/>
      <w:spacing w:before="100" w:beforeAutospacing="1" w:after="100" w:afterAutospacing="1" w:line="360" w:lineRule="atLeast"/>
      <w:ind w:firstLineChars="200" w:firstLine="643"/>
      <w:jc w:val="center"/>
      <w:textAlignment w:val="baseline"/>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217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273</Words>
  <Characters>1562</Characters>
  <Application>Microsoft Office Word</Application>
  <DocSecurity>0</DocSecurity>
  <Lines>13</Lines>
  <Paragraphs>3</Paragraphs>
  <ScaleCrop>false</ScaleCrop>
  <Company>Microsoft</Company>
  <LinksUpToDate>false</LinksUpToDate>
  <CharactersWithSpaces>1832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2023-08-19T04:03:00Z</dcterms:created>
</cp:coreProperties>
</file>