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BAF" w:rsidRDefault="00AF3BAF" w:rsidP="009A2A61">
      <w:pPr>
        <w:pStyle w:val="1"/>
      </w:pPr>
      <w:r w:rsidRPr="009A2A61">
        <w:rPr>
          <w:rFonts w:hint="eastAsia"/>
        </w:rPr>
        <w:t>山东创新招商引资模式</w:t>
      </w:r>
      <w:r w:rsidRPr="009A2A61">
        <w:t xml:space="preserve"> 激活产业振兴</w:t>
      </w:r>
      <w:r w:rsidRPr="009A2A61">
        <w:t>“</w:t>
      </w:r>
      <w:r w:rsidRPr="009A2A61">
        <w:t>新引擎</w:t>
      </w:r>
      <w:r w:rsidRPr="009A2A61">
        <w:t>”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“项目最终选择在安丘市落地，综合考量了当地良好的交通区位条件、产业基础、营商环境等多个条件。”</w:t>
      </w:r>
      <w:r>
        <w:t>8</w:t>
      </w:r>
      <w:r>
        <w:t>月</w:t>
      </w:r>
      <w:r>
        <w:t>22</w:t>
      </w:r>
      <w:r>
        <w:t>日，中粮面业</w:t>
      </w:r>
      <w:r>
        <w:t>(</w:t>
      </w:r>
      <w:r>
        <w:t>潍坊</w:t>
      </w:r>
      <w:r>
        <w:t>)</w:t>
      </w:r>
      <w:r>
        <w:t>有限公司项目部综合组负责人杨宇说。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近年来，潍坊市安丘市围绕食品加工、装备制造、电子信息、节能环保四大主导产业，依托“一区四园”，按照“缺什么补什么”的原则，精心绘制招商图谱，围绕头部企业、链主项目进行产业链招商，延伸产业链条、提升产业能级，实现产业跃升发展。“通过产业链招商，安丘把一群有产业关联的企业串成‘产业糖葫芦’，企业相互链接、加持赋能，实现产业集群式发展。”安丘市投促中心主任孙业说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以上只是山东创新招商引资模式的案例之一。近年来，山东立足产业基础和特色优势，创新招商模式，全面提升招商引资质量和效益，为县域经济赋能。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菏泽鲁西新区航拍图。</w:t>
      </w:r>
      <w:r>
        <w:t>(</w:t>
      </w:r>
      <w:r>
        <w:t>无人机照片</w:t>
      </w:r>
      <w:r>
        <w:t>)</w:t>
      </w:r>
      <w:r>
        <w:t>菏泽鲁西新区</w:t>
      </w:r>
      <w:r>
        <w:t xml:space="preserve"> </w:t>
      </w:r>
      <w:r>
        <w:t>供图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“在考察过程中，菏泽鲁西新区的各项优惠政策十分吸引我们，相信我们的‘牵手’，会实现‘双赢’。”在菏泽鲁西新区项目签约仪式上，某企业有关负责人说。今年上半年，该区新签约项目</w:t>
      </w:r>
      <w:r>
        <w:t>61</w:t>
      </w:r>
      <w:r>
        <w:t>个，合同总投资额</w:t>
      </w:r>
      <w:r>
        <w:t>298</w:t>
      </w:r>
      <w:r>
        <w:t>亿元</w:t>
      </w:r>
      <w:r>
        <w:t>(</w:t>
      </w:r>
      <w:r>
        <w:t>人民币，下同</w:t>
      </w:r>
      <w:r>
        <w:t>)</w:t>
      </w:r>
      <w:r>
        <w:t>，在招商引资大</w:t>
      </w:r>
      <w:r>
        <w:t>“</w:t>
      </w:r>
      <w:r>
        <w:t>棋局</w:t>
      </w:r>
      <w:r>
        <w:t>”</w:t>
      </w:r>
      <w:r>
        <w:t>中，该区精准</w:t>
      </w:r>
      <w:r>
        <w:t>“</w:t>
      </w:r>
      <w:r>
        <w:t>落子</w:t>
      </w:r>
      <w:r>
        <w:t>”</w:t>
      </w:r>
      <w:r>
        <w:t>，实现大项目快速落地，好项目高效对接，重点项目精准签约。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据了解，菏泽鲁西新区坚持体制机制改革，创新实施“二分之一”工作法、“双定</w:t>
      </w:r>
      <w:r>
        <w:t>+</w:t>
      </w:r>
      <w:r>
        <w:t>双专</w:t>
      </w:r>
      <w:r>
        <w:t>”</w:t>
      </w:r>
      <w:r>
        <w:t>招商机制、绩效考核激励机制等，打出一套</w:t>
      </w:r>
      <w:r>
        <w:t>“</w:t>
      </w:r>
      <w:r>
        <w:t>组合拳</w:t>
      </w:r>
      <w:r>
        <w:t>”</w:t>
      </w:r>
      <w:r>
        <w:t>。同时，全面优化营商环境，积极推行</w:t>
      </w:r>
      <w:r>
        <w:t>“</w:t>
      </w:r>
      <w:r>
        <w:t>极速审批</w:t>
      </w:r>
      <w:r>
        <w:t>”</w:t>
      </w:r>
      <w:r>
        <w:t>制度及减税降费政策，累计精简审批环节</w:t>
      </w:r>
      <w:r>
        <w:t>70</w:t>
      </w:r>
      <w:r>
        <w:t>余项，用高质量招商引资聚集优质资源，拓展发展空间。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在同属菏泽市的定陶区，总投资</w:t>
      </w:r>
      <w:r>
        <w:t>58</w:t>
      </w:r>
      <w:r>
        <w:t>亿元的华泽高端纤维智能制造产业园项目是该区以商招商、全产业链招商的典型代表。</w:t>
      </w:r>
      <w:r>
        <w:t>“</w:t>
      </w:r>
      <w:r>
        <w:t>定陶区在税收等方面给予我们优惠，还成立专班参与全流程服务，让我们非常有信心在这长远发展。</w:t>
      </w:r>
      <w:r>
        <w:t>”</w:t>
      </w:r>
      <w:r>
        <w:t>嘉泽电子新材料有限公司董事长陈卫健说。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近年来，定陶区始终把招商引资作为经济社会发展的生命线，着力在“链式发展”上下功夫，在“服务创新”上求突破，围绕核心产业强链、头部企业育链、产业转移谋链，全力打造产业招商新业态。聚焦产业前沿绘制产业图谱，科学布局新兴产业，落地聚集一大批优质项目，形成了自身鲜明特色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华泽高端纤维智能制造产业园内，工人正在加工产品。定陶融媒中心</w:t>
      </w:r>
      <w:r>
        <w:t xml:space="preserve"> </w:t>
      </w:r>
      <w:r>
        <w:t>供图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“在科学城内，仅国家‘小巨人’企业、行业领军企业就已经超过</w:t>
      </w:r>
      <w:r>
        <w:t>20</w:t>
      </w:r>
      <w:r>
        <w:t>家，产品覆盖生命健康全领域，产品远销</w:t>
      </w:r>
      <w:r>
        <w:t>70</w:t>
      </w:r>
      <w:r>
        <w:t>多个国家和地区。</w:t>
      </w:r>
      <w:r>
        <w:t>”</w:t>
      </w:r>
      <w:r>
        <w:t>在德州市齐河县齐鲁高新区中关村生命健康科学城内，项目负责人翟明刚介绍。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该项目由中关村</w:t>
      </w:r>
      <w:r>
        <w:t>e</w:t>
      </w:r>
      <w:r>
        <w:t>谷建设运营，是齐河县对接京津冀招商引资的重要成果，该县借势京津冀全力推动产业向绿色低碳发展，充分利用地处京沪经济走廊和黄河生态走廊交汇处优势，持续开展</w:t>
      </w:r>
      <w:r>
        <w:t>“</w:t>
      </w:r>
      <w:r>
        <w:t>一把手</w:t>
      </w:r>
      <w:r>
        <w:t>”</w:t>
      </w:r>
      <w:r>
        <w:t>带头招商、登门招商等活动。</w:t>
      </w:r>
      <w:r>
        <w:t>2022</w:t>
      </w:r>
      <w:r>
        <w:t>年以来，来自京津冀的新开工项目达到</w:t>
      </w:r>
      <w:r>
        <w:t>10</w:t>
      </w:r>
      <w:r>
        <w:t>个，其中，丰树</w:t>
      </w:r>
      <w:r>
        <w:t>(</w:t>
      </w:r>
      <w:r>
        <w:t>齐河</w:t>
      </w:r>
      <w:r>
        <w:t>)</w:t>
      </w:r>
      <w:r>
        <w:t>国际食品智造产业园项目、京东智能产业园投资均达</w:t>
      </w:r>
      <w:r>
        <w:t>10</w:t>
      </w:r>
      <w:r>
        <w:t>亿元以上。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“在项目落地上，我们更看重当地完善的产业链和相应的配套服务，费县在这方面非常吸引我们。”日前，在临沂市费县探沂镇源吉龙高档木地板项目施工现场，企业负责人李公帅对该县的营商环境给予了高度认可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今年以来，费县持续推进“招商引资突破年”活动，创新招引方式，组建木业、医药、冶金、战略新兴等五个产业重点招商工作组，开展专业化招商。在全县范围开展“到一线、作表率”活动，职能部门对全县签约未开工项目、开工项目进行专项攻坚，逐一分析研判，对接属地乡镇研究推进措施，保障项目快建设、早投产、早见效。据悉，上半年该县已累计签约项目</w:t>
      </w:r>
      <w:r>
        <w:t>59</w:t>
      </w:r>
      <w:r>
        <w:t>个，总投资</w:t>
      </w:r>
      <w:r>
        <w:t>189.4</w:t>
      </w:r>
      <w:r>
        <w:t>亿元。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聊城市临清市则建立了“市级领导主谈</w:t>
      </w:r>
      <w:r>
        <w:t>+</w:t>
      </w:r>
      <w:r>
        <w:t>专班服务</w:t>
      </w:r>
      <w:r>
        <w:t>”</w:t>
      </w:r>
      <w:r>
        <w:t>合力推进</w:t>
      </w:r>
      <w:r>
        <w:t>“</w:t>
      </w:r>
      <w:r>
        <w:t>招落一体化</w:t>
      </w:r>
      <w:r>
        <w:t>”</w:t>
      </w:r>
      <w:r>
        <w:t>工作机制，把项目建设摆在重要位置，按照</w:t>
      </w:r>
      <w:r>
        <w:t>“</w:t>
      </w:r>
      <w:r>
        <w:t>签约一批、开工一批、投产一批</w:t>
      </w:r>
      <w:r>
        <w:t>”</w:t>
      </w:r>
      <w:r>
        <w:t>的思路，着力抓前期谋划、落地开工、建设推进等，完善全过程闭环推进体系，推动项目建设取得更大成效。</w:t>
      </w:r>
    </w:p>
    <w:p w:rsidR="00AF3BAF" w:rsidRDefault="00AF3BAF" w:rsidP="00AF3BAF">
      <w:pPr>
        <w:ind w:firstLineChars="200" w:firstLine="420"/>
      </w:pPr>
      <w:r>
        <w:rPr>
          <w:rFonts w:hint="eastAsia"/>
        </w:rPr>
        <w:t>临清市经济发展服务中心党组书记赵维平介绍说，该机制按照产业分类，由市级领导带头主动做好项目对接服务工作，协调相关部门和单位，推进项目评审、项目审批、资源配置等工作，确保项目早日落地。各级各部门切实践行“把企业的事当成自己的事”的服务理念，主动帮办代办，让企业少跑腿、零跑腿，提高企业家满意度，营造“近悦远来”的投资环境。</w:t>
      </w:r>
      <w:r>
        <w:t>(</w:t>
      </w:r>
      <w:r>
        <w:t>完</w:t>
      </w:r>
      <w:r>
        <w:t>)</w:t>
      </w:r>
    </w:p>
    <w:p w:rsidR="00AF3BAF" w:rsidRDefault="00AF3BAF" w:rsidP="009A2A61">
      <w:pPr>
        <w:ind w:firstLine="420"/>
        <w:jc w:val="right"/>
      </w:pPr>
      <w:r w:rsidRPr="009A2A61">
        <w:rPr>
          <w:rFonts w:hint="eastAsia"/>
        </w:rPr>
        <w:t xml:space="preserve">　中新网</w:t>
      </w:r>
      <w:r>
        <w:rPr>
          <w:rFonts w:hint="eastAsia"/>
        </w:rPr>
        <w:t>2023-8-22</w:t>
      </w:r>
    </w:p>
    <w:p w:rsidR="00AF3BAF" w:rsidRDefault="00AF3BAF" w:rsidP="007A6327">
      <w:pPr>
        <w:sectPr w:rsidR="00AF3BAF" w:rsidSect="007A632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40BC" w:rsidRDefault="000540BC"/>
    <w:sectPr w:rsidR="000540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3BAF"/>
    <w:rsid w:val="000540BC"/>
    <w:rsid w:val="00AF3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3B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F3B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1523</Characters>
  <Application>Microsoft Office Word</Application>
  <DocSecurity>0</DocSecurity>
  <Lines>12</Lines>
  <Paragraphs>3</Paragraphs>
  <ScaleCrop>false</ScaleCrop>
  <Company>Microsoft</Company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2023-08-24T01:28:00Z</dcterms:created>
</cp:coreProperties>
</file>