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D7" w:rsidRDefault="00B83FD7" w:rsidP="004C66C3">
      <w:pPr>
        <w:pStyle w:val="1"/>
      </w:pPr>
      <w:r w:rsidRPr="004C66C3">
        <w:rPr>
          <w:rFonts w:hint="eastAsia"/>
        </w:rPr>
        <w:t>打造京津冀协同发展战略新门户</w:t>
      </w:r>
    </w:p>
    <w:p w:rsidR="00B83FD7" w:rsidRDefault="00B83FD7" w:rsidP="00B83FD7">
      <w:pPr>
        <w:ind w:firstLineChars="200" w:firstLine="420"/>
      </w:pPr>
      <w:r>
        <w:rPr>
          <w:rFonts w:hint="eastAsia"/>
        </w:rPr>
        <w:t>制定设计方案、办理施工许可、准备进场施工……这几天，位于天津市红桥区大胡同地区的中煤科工集团天津研发基地项目正在加紧推进中。</w:t>
      </w:r>
    </w:p>
    <w:p w:rsidR="00B83FD7" w:rsidRDefault="00B83FD7" w:rsidP="00B83FD7">
      <w:pPr>
        <w:ind w:firstLineChars="200" w:firstLine="420"/>
      </w:pPr>
      <w:r>
        <w:rPr>
          <w:rFonts w:hint="eastAsia"/>
        </w:rPr>
        <w:t>作为我国煤炭工业科技创新的国家队和排头兵，为何选择落子红桥区？</w:t>
      </w:r>
    </w:p>
    <w:p w:rsidR="00B83FD7" w:rsidRDefault="00B83FD7" w:rsidP="00B83FD7">
      <w:pPr>
        <w:ind w:firstLineChars="200" w:firstLine="420"/>
      </w:pPr>
      <w:r>
        <w:rPr>
          <w:rFonts w:hint="eastAsia"/>
        </w:rPr>
        <w:t>“天津西站的轨道交通枢纽优势以及中心城区完备的教育、医疗等配套设施，不仅方便企业赴外地洽谈合作，同时也能最大限度地吸引人才、留住人才。”中煤科工集团天津研发基地项目前期负责人卢军表示，今年</w:t>
      </w:r>
      <w:r>
        <w:t>6</w:t>
      </w:r>
      <w:r>
        <w:t>月底，企业首批来自河南平顶山的</w:t>
      </w:r>
      <w:r>
        <w:t>84</w:t>
      </w:r>
      <w:r>
        <w:t>名员工已入驻红桥区过渡办公，</w:t>
      </w:r>
      <w:r>
        <w:t>“</w:t>
      </w:r>
      <w:r>
        <w:t>位于京津冀同城商务区内的项目建成后，我们将整合现有平顶山办公区全部职能以及北京办公区部分职能，重点承担企业智能设计、智能研发、智能装备、智慧运营等业务。</w:t>
      </w:r>
      <w:r>
        <w:t>”</w:t>
      </w:r>
    </w:p>
    <w:p w:rsidR="00B83FD7" w:rsidRDefault="00B83FD7" w:rsidP="00B83FD7">
      <w:pPr>
        <w:ind w:firstLineChars="200" w:firstLine="420"/>
      </w:pPr>
      <w:r>
        <w:rPr>
          <w:rFonts w:hint="eastAsia"/>
        </w:rPr>
        <w:t>前不久，天津市政府批复同意《天津西站综合开放枢纽——京津冀同城商务区建设总体方案》（以下简称《总体方案》），给企业发展再次注入强心剂。卢军表示，今年底研发基地将正式投用，企业也在考虑将包括装备制造及系统集成、生产运营等更多业务板块逐渐搬至京津冀同城商务区。</w:t>
      </w:r>
    </w:p>
    <w:p w:rsidR="00B83FD7" w:rsidRDefault="00B83FD7" w:rsidP="00B83FD7">
      <w:pPr>
        <w:ind w:firstLineChars="200" w:firstLine="420"/>
      </w:pPr>
      <w:r>
        <w:rPr>
          <w:rFonts w:hint="eastAsia"/>
        </w:rPr>
        <w:t>京津冀同城商务区位于本市红桥区，根据《总体方案》，到</w:t>
      </w:r>
      <w:r>
        <w:t>2030</w:t>
      </w:r>
      <w:r>
        <w:t>年，京津冀同城商务区将基本建成，京津雄半小时生产生活圈更加成熟，同城化发展体制机制更加完善，主导产业能级显著提升，经济总量、总部企业集聚度、商务楼宇产出率、税收贡献大幅跃升，承接北京非首都功能疏解、服务雄安新区和北京城市副中心的作用有效发挥，链接</w:t>
      </w:r>
      <w:r>
        <w:t>“</w:t>
      </w:r>
      <w:r>
        <w:t>三北</w:t>
      </w:r>
      <w:r>
        <w:t>”</w:t>
      </w:r>
      <w:r>
        <w:t>和联通国际的综合开放枢纽作用和影响力显著提升。</w:t>
      </w:r>
    </w:p>
    <w:p w:rsidR="00B83FD7" w:rsidRDefault="00B83FD7" w:rsidP="00B83FD7">
      <w:pPr>
        <w:ind w:firstLineChars="200" w:firstLine="420"/>
      </w:pPr>
      <w:r>
        <w:rPr>
          <w:rFonts w:hint="eastAsia"/>
        </w:rPr>
        <w:t>《总体方案》提出，京津冀同城商务区建设要坚持规划引领、科学布局，系统谋划、稳步推进，政府引导、市场运作，夯实基础、优化环境，着力打造高铁枢纽综合开发标杆区、同城生产生活引领区、都市型产业升级先行区、津卫人文生态魅力区，重点聚焦数字经济、研发设计、商务服务、高端商贸等产业，打造“一核两带三组团”发展格局。“一核”，即天津西站核心商务区，面积约</w:t>
      </w:r>
      <w:r>
        <w:t>3.8</w:t>
      </w:r>
      <w:r>
        <w:t>平方公里，主要承载综合交通枢纽、承接北京非首都功能疏解、京津冀同城生产生活示范、国际消费中心城市和区域商贸中心城市先导区等功能。</w:t>
      </w:r>
      <w:r>
        <w:t>“</w:t>
      </w:r>
      <w:r>
        <w:t>两带</w:t>
      </w:r>
      <w:r>
        <w:t>”</w:t>
      </w:r>
      <w:r>
        <w:t>，一是光荣道科技创新产业带，</w:t>
      </w:r>
      <w:r>
        <w:rPr>
          <w:rFonts w:hint="eastAsia"/>
        </w:rPr>
        <w:t>重点承载数字经济、科技创新和研发转化等功能；二是滨水生态文化带，重点拓展文化旅游功能。“三组团”，一是西北角金融和数字经济产业聚集区，重点拓展金融、数字经济、航空服务及衍生产业功能；二是大胡同商贸和文旅聚集区，重点承载商贸服务、特色旅游功能；三是优质体教融合区，打造国内一流的教育、体育和居住融合区。</w:t>
      </w:r>
    </w:p>
    <w:p w:rsidR="00B83FD7" w:rsidRDefault="00B83FD7" w:rsidP="00B83FD7">
      <w:pPr>
        <w:ind w:firstLineChars="200" w:firstLine="420"/>
      </w:pPr>
      <w:r>
        <w:rPr>
          <w:rFonts w:hint="eastAsia"/>
        </w:rPr>
        <w:t>从京津冀同城商务区内最高的建筑天津陆家嘴金融广场</w:t>
      </w:r>
      <w:r>
        <w:t>42</w:t>
      </w:r>
      <w:r>
        <w:t>层眺望，红桥风光尽收眼底。在中煤科工集团天津研发基地项目加紧推进的同时，中海油天津院创新研究中心、中国建材集团</w:t>
      </w:r>
      <w:r>
        <w:t>“</w:t>
      </w:r>
      <w:r>
        <w:t>绿色数智双碳创新中心</w:t>
      </w:r>
      <w:r>
        <w:t>”</w:t>
      </w:r>
      <w:r>
        <w:t>等一系列京津冀同城商务区在建项目，也在加速建设中。借助京津冀同城商务区建设，天津将更加深度地融入</w:t>
      </w:r>
      <w:r>
        <w:t>“</w:t>
      </w:r>
      <w:r>
        <w:t>京津雄同城生活圈</w:t>
      </w:r>
      <w:r>
        <w:t>”“</w:t>
      </w:r>
      <w:r>
        <w:t>京冀临空产业圈</w:t>
      </w:r>
      <w:r>
        <w:t>”</w:t>
      </w:r>
      <w:r>
        <w:t>，这片土地也将成为天津融入京津冀协同发展重大国家战略的门户和新的主战场。</w:t>
      </w:r>
    </w:p>
    <w:p w:rsidR="00B83FD7" w:rsidRDefault="00B83FD7" w:rsidP="004C66C3">
      <w:pPr>
        <w:jc w:val="right"/>
      </w:pPr>
      <w:r w:rsidRPr="004C66C3">
        <w:rPr>
          <w:rFonts w:hint="eastAsia"/>
        </w:rPr>
        <w:t>天津日报</w:t>
      </w:r>
      <w:r>
        <w:rPr>
          <w:rFonts w:hint="eastAsia"/>
        </w:rPr>
        <w:t>2023-8-24</w:t>
      </w:r>
    </w:p>
    <w:p w:rsidR="00B83FD7" w:rsidRDefault="00B83FD7" w:rsidP="0058448F">
      <w:pPr>
        <w:sectPr w:rsidR="00B83FD7" w:rsidSect="0058448F">
          <w:type w:val="continuous"/>
          <w:pgSz w:w="11906" w:h="16838"/>
          <w:pgMar w:top="1644" w:right="1236" w:bottom="1418" w:left="1814" w:header="851" w:footer="907" w:gutter="0"/>
          <w:pgNumType w:start="1"/>
          <w:cols w:space="720"/>
          <w:docGrid w:type="lines" w:linePitch="341" w:charSpace="2373"/>
        </w:sectPr>
      </w:pPr>
    </w:p>
    <w:p w:rsidR="00CF7EE6" w:rsidRDefault="00CF7EE6"/>
    <w:sectPr w:rsidR="00CF7E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3FD7"/>
    <w:rsid w:val="00B83FD7"/>
    <w:rsid w:val="00CF7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3F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3F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Microsoft</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2023-09-01T08:38:00Z</dcterms:created>
</cp:coreProperties>
</file>