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45A" w:rsidRDefault="0057445A" w:rsidP="003F751E">
      <w:pPr>
        <w:pStyle w:val="1"/>
      </w:pPr>
      <w:r>
        <w:rPr>
          <w:rFonts w:hint="eastAsia"/>
        </w:rPr>
        <w:t>天水市高质量推进养老民生项目落地落实</w:t>
      </w:r>
      <w:r>
        <w:t xml:space="preserve">  完善农村养老服务</w:t>
      </w:r>
    </w:p>
    <w:p w:rsidR="0057445A" w:rsidRDefault="0057445A" w:rsidP="0057445A">
      <w:pPr>
        <w:ind w:firstLineChars="200" w:firstLine="420"/>
      </w:pPr>
      <w:r>
        <w:rPr>
          <w:rFonts w:hint="eastAsia"/>
        </w:rPr>
        <w:t>今年以来，甘肃省天水市按照“扩大增量、盘活存量、提升质量”的思路，以完善农村养老服务设施供给为重点，紧盯建设</w:t>
      </w:r>
      <w:r>
        <w:t>11</w:t>
      </w:r>
      <w:r>
        <w:t>个乡镇综合养老服务中心和</w:t>
      </w:r>
      <w:r>
        <w:t>15</w:t>
      </w:r>
      <w:r>
        <w:t>个村级互助幸福院为民实事，谋划部署，推进落实，确保保质保量按时完成，切实满足老年人多层次、多样化服务需求。</w:t>
      </w:r>
    </w:p>
    <w:p w:rsidR="0057445A" w:rsidRDefault="0057445A" w:rsidP="0057445A">
      <w:pPr>
        <w:ind w:firstLineChars="200" w:firstLine="420"/>
      </w:pPr>
      <w:r>
        <w:rPr>
          <w:rFonts w:hint="eastAsia"/>
        </w:rPr>
        <w:t>坚持高站位推动，注重为民导向</w:t>
      </w:r>
    </w:p>
    <w:p w:rsidR="0057445A" w:rsidRDefault="0057445A" w:rsidP="0057445A">
      <w:pPr>
        <w:ind w:firstLineChars="200" w:firstLine="420"/>
      </w:pPr>
      <w:r>
        <w:rPr>
          <w:rFonts w:hint="eastAsia"/>
        </w:rPr>
        <w:t>天水市委、市政府将建设综合养老服务中心和村级互助幸福院作为增进民生福祉的重要举措，列入今年全市民生工程重点任务和市委、市政府年度考核评估重点事项，制订实施方案，突出时间节点，靠实责任主体，高站位推动任务落实。</w:t>
      </w:r>
    </w:p>
    <w:p w:rsidR="0057445A" w:rsidRDefault="0057445A" w:rsidP="0057445A">
      <w:pPr>
        <w:ind w:firstLineChars="200" w:firstLine="420"/>
      </w:pPr>
      <w:r>
        <w:rPr>
          <w:rFonts w:hint="eastAsia"/>
        </w:rPr>
        <w:t>为压实工作责任促落实，天水市成立由分管副市长为组长的领导小组，统筹相关部门，建立民政牵头，住建、发改、财政、自然资源、卫健等部门协同配合、各司其职的工作机制，实行目标管理，定期研判调度，解决困难问题。</w:t>
      </w:r>
    </w:p>
    <w:p w:rsidR="0057445A" w:rsidRDefault="0057445A" w:rsidP="0057445A">
      <w:pPr>
        <w:ind w:firstLineChars="200" w:firstLine="420"/>
      </w:pPr>
      <w:r>
        <w:rPr>
          <w:rFonts w:hint="eastAsia"/>
        </w:rPr>
        <w:t>在配套资金落实上，天水市按照省市县项目资金</w:t>
      </w:r>
      <w:r>
        <w:t>5∶2∶3</w:t>
      </w:r>
      <w:r>
        <w:t>的配套比例要求，由民政部门加强与财政部门沟通对接，在省级补助资金下达后，市县两级财政克服困难，及时拨付配套资金</w:t>
      </w:r>
      <w:r>
        <w:t>1525</w:t>
      </w:r>
      <w:r>
        <w:t>万元，保障项目建设按期开工。</w:t>
      </w:r>
    </w:p>
    <w:p w:rsidR="0057445A" w:rsidRDefault="0057445A" w:rsidP="0057445A">
      <w:pPr>
        <w:ind w:firstLineChars="200" w:firstLine="420"/>
      </w:pPr>
      <w:r>
        <w:rPr>
          <w:rFonts w:hint="eastAsia"/>
        </w:rPr>
        <w:t>截至目前，天水市政府牵头集中开展督查</w:t>
      </w:r>
      <w:r>
        <w:t>2</w:t>
      </w:r>
      <w:r>
        <w:t>次，民政部门会同相关部门开展实地督导</w:t>
      </w:r>
      <w:r>
        <w:t>3</w:t>
      </w:r>
      <w:r>
        <w:t>次，召开调度会</w:t>
      </w:r>
      <w:r>
        <w:t>2</w:t>
      </w:r>
      <w:r>
        <w:t>次、推进会</w:t>
      </w:r>
      <w:r>
        <w:t>1</w:t>
      </w:r>
      <w:r>
        <w:t>次，细而又细、实而又实地推进项目建设。</w:t>
      </w:r>
    </w:p>
    <w:p w:rsidR="0057445A" w:rsidRDefault="0057445A" w:rsidP="0057445A">
      <w:pPr>
        <w:ind w:firstLineChars="200" w:firstLine="420"/>
      </w:pPr>
      <w:r>
        <w:rPr>
          <w:rFonts w:hint="eastAsia"/>
        </w:rPr>
        <w:t>坚持高起点谋划，注重科学布局</w:t>
      </w:r>
    </w:p>
    <w:p w:rsidR="0057445A" w:rsidRDefault="0057445A" w:rsidP="0057445A">
      <w:pPr>
        <w:ind w:firstLineChars="200" w:firstLine="420"/>
      </w:pPr>
      <w:r>
        <w:rPr>
          <w:rFonts w:hint="eastAsia"/>
        </w:rPr>
        <w:t>天水市紧紧围绕农村老年人基本养老服务需求，在乡镇层面突出为老年人提供日托、全托照料护理服务的功能定位，兼备供餐助餐、休闲活动、医疗康复、上门服务功能；在村级层面突出就餐送餐、休闲活动“</w:t>
      </w:r>
      <w:r>
        <w:t>2+N”</w:t>
      </w:r>
      <w:r>
        <w:t>服务功能，因地制宜配置服务设施，着力打造</w:t>
      </w:r>
      <w:r>
        <w:t>“</w:t>
      </w:r>
      <w:r>
        <w:t>家门口</w:t>
      </w:r>
      <w:r>
        <w:t>”</w:t>
      </w:r>
      <w:r>
        <w:t>养老服务新模式。</w:t>
      </w:r>
    </w:p>
    <w:p w:rsidR="0057445A" w:rsidRDefault="0057445A" w:rsidP="0057445A">
      <w:pPr>
        <w:ind w:firstLineChars="200" w:firstLine="420"/>
      </w:pPr>
      <w:r>
        <w:rPr>
          <w:rFonts w:hint="eastAsia"/>
        </w:rPr>
        <w:t>在选址布局上，天水市坚持“适老实用、就近就便”和“分批推进、示范带动”原则，统筹区域优势、老年人数、服务需求、参与主体、发展要素、供给模式、医养结合等因素，深入挖掘盘活各类存量资源，通过实地评估，好中选优，新建</w:t>
      </w:r>
      <w:r>
        <w:t>3</w:t>
      </w:r>
      <w:r>
        <w:t>个、改建提升</w:t>
      </w:r>
      <w:r>
        <w:t>8</w:t>
      </w:r>
      <w:r>
        <w:t>个乡镇综合养老服务中心；利用村集体用房建设</w:t>
      </w:r>
      <w:r>
        <w:t>11</w:t>
      </w:r>
      <w:r>
        <w:t>个村级互助幸福院、利用村级闲置用房建设</w:t>
      </w:r>
      <w:r>
        <w:t>4</w:t>
      </w:r>
      <w:r>
        <w:t>个村级互助幸福院，确保项目布局科学合理，设施功能共享互补，实现服务效益最大化。</w:t>
      </w:r>
    </w:p>
    <w:p w:rsidR="0057445A" w:rsidRDefault="0057445A" w:rsidP="0057445A">
      <w:pPr>
        <w:ind w:firstLineChars="200" w:firstLine="420"/>
      </w:pPr>
      <w:r>
        <w:rPr>
          <w:rFonts w:hint="eastAsia"/>
        </w:rPr>
        <w:t>在项目规划建设阶段，天水市同步考虑运营管理问题，让运营方全程参与项目设计、项目建设和设施设备选配，保障建成项目符合适老化要求。</w:t>
      </w:r>
    </w:p>
    <w:p w:rsidR="0057445A" w:rsidRDefault="0057445A" w:rsidP="0057445A">
      <w:pPr>
        <w:ind w:firstLineChars="200" w:firstLine="420"/>
      </w:pPr>
      <w:r>
        <w:rPr>
          <w:rFonts w:hint="eastAsia"/>
        </w:rPr>
        <w:t>坚持高标准建设，注重因地制宜</w:t>
      </w:r>
    </w:p>
    <w:p w:rsidR="0057445A" w:rsidRDefault="0057445A" w:rsidP="0057445A">
      <w:pPr>
        <w:ind w:firstLineChars="200" w:firstLine="420"/>
      </w:pPr>
      <w:r>
        <w:rPr>
          <w:rFonts w:hint="eastAsia"/>
        </w:rPr>
        <w:t>天水市准确把握乡镇综合养老服务中心和村级互助幸福院服务功能定位，坚持高标准、严要求、实举措，对用房划拨、图纸设计、立项审批、招投标、施工建设、消防安全等环节严格把关，确保项目相关资料完善、功能布局合理、建设质量合格。</w:t>
      </w:r>
      <w:r>
        <w:t>11</w:t>
      </w:r>
      <w:r>
        <w:t>个乡镇综合养老服务中心共设置床位</w:t>
      </w:r>
      <w:r>
        <w:t>176</w:t>
      </w:r>
      <w:r>
        <w:t>张，其中护理型床位</w:t>
      </w:r>
      <w:r>
        <w:t>124</w:t>
      </w:r>
      <w:r>
        <w:t>张，使用面积</w:t>
      </w:r>
      <w:r>
        <w:t>8486</w:t>
      </w:r>
      <w:r>
        <w:t>平方米；村级互助幸福院使用面积均在</w:t>
      </w:r>
      <w:r>
        <w:t>100</w:t>
      </w:r>
      <w:r>
        <w:t>平方米以上，最大面积达</w:t>
      </w:r>
      <w:r>
        <w:t>700</w:t>
      </w:r>
      <w:r>
        <w:t>多平方米。</w:t>
      </w:r>
    </w:p>
    <w:p w:rsidR="0057445A" w:rsidRDefault="0057445A" w:rsidP="0057445A">
      <w:pPr>
        <w:ind w:firstLineChars="200" w:firstLine="420"/>
      </w:pPr>
      <w:r>
        <w:rPr>
          <w:rFonts w:hint="eastAsia"/>
        </w:rPr>
        <w:t>在乡镇综合养老服务中心科学设置照料护理、厨房餐厅、休闲娱乐、医疗康复、综合服务等区域；在村级互助幸福院坚持“一村一特色”，合理设置日间休息、配餐就餐、棋牌书画、读书阅览、观影娱乐、理发洗衣洗浴等功能用房，配备电视、棋牌、罐罐茶等设施，完善服务功能。</w:t>
      </w:r>
    </w:p>
    <w:p w:rsidR="0057445A" w:rsidRDefault="0057445A" w:rsidP="0057445A">
      <w:pPr>
        <w:ind w:firstLineChars="200" w:firstLine="420"/>
      </w:pPr>
      <w:r>
        <w:rPr>
          <w:rFonts w:hint="eastAsia"/>
        </w:rPr>
        <w:t>项目主体设计和功能设置充分考虑适老实用，老年人活动区域均设置在低层，二楼以上配备电梯，室内装修突出暖色调，桌椅配置无尖角，厕所洗浴室配置扶手等安全辅助设施。村级互助幸福院全部按照“明厨亮灶”要求配备设施，休息室配置以躺椅、按摩椅为主，部分幸福院在室外开辟了花园、菜地，提升老年人适配性服务水平。</w:t>
      </w:r>
    </w:p>
    <w:p w:rsidR="0057445A" w:rsidRDefault="0057445A" w:rsidP="0057445A">
      <w:pPr>
        <w:ind w:firstLineChars="200" w:firstLine="420"/>
      </w:pPr>
      <w:r>
        <w:rPr>
          <w:rFonts w:hint="eastAsia"/>
        </w:rPr>
        <w:t>坚持高质量使用，注重长远长效</w:t>
      </w:r>
    </w:p>
    <w:p w:rsidR="0057445A" w:rsidRDefault="0057445A" w:rsidP="0057445A">
      <w:pPr>
        <w:ind w:firstLineChars="200" w:firstLine="420"/>
      </w:pPr>
      <w:r>
        <w:rPr>
          <w:rFonts w:hint="eastAsia"/>
        </w:rPr>
        <w:t>立足可持续、高质量发展目标，天水市积极探索符合本地实际的养老机构运营模式，乡镇综合养老服务中心采取公建民营、委托运营方式，全部由第三方养老服务企业或社会组织承接运营服务，县（区）民政局与第三方组织签订《资产移交协议》《承接运营协议》；村级互助幸福院采取政府补贴、慈善资助、能人捐赠、社会帮助、村级自筹方式，筹集运营经费，为每个农村互助幸福院提供</w:t>
      </w:r>
      <w:r>
        <w:t>1—2</w:t>
      </w:r>
      <w:r>
        <w:t>个公益性岗位，发动农村党员、妇女、低龄健康老年人和社会爱心人士开展为老志愿服务，动员老年人互助管理、互助服务，为老年人提供休闲娱乐、日间照料和低价有偿就餐服务。</w:t>
      </w:r>
    </w:p>
    <w:p w:rsidR="0057445A" w:rsidRDefault="0057445A" w:rsidP="0057445A">
      <w:pPr>
        <w:ind w:firstLineChars="200" w:firstLine="420"/>
      </w:pPr>
      <w:r>
        <w:rPr>
          <w:rFonts w:hint="eastAsia"/>
        </w:rPr>
        <w:t>天水市民政局相关负责人表示，项目既看当前又重长远，在乡镇综合养老服务中心和村级互助幸福院建设上，重点开展日间休息、老年餐桌、棋牌娱乐、运动健身、书画阅读，适度开展生活照料等服务，未来依托全市智慧养老信息服务平台，适时向周边老年人辐射开展送餐、助浴、助洁、助行、助医、家政服务等线上线下服务，让老年人足不出户享受养老服务。</w:t>
      </w:r>
    </w:p>
    <w:p w:rsidR="0057445A" w:rsidRDefault="0057445A" w:rsidP="003F751E">
      <w:pPr>
        <w:jc w:val="right"/>
      </w:pPr>
      <w:r>
        <w:rPr>
          <w:rFonts w:hint="eastAsia"/>
        </w:rPr>
        <w:t>天水市民政局</w:t>
      </w:r>
      <w:r>
        <w:rPr>
          <w:rFonts w:hint="eastAsia"/>
        </w:rPr>
        <w:t xml:space="preserve"> 2023-8-7</w:t>
      </w:r>
    </w:p>
    <w:p w:rsidR="0057445A" w:rsidRDefault="0057445A" w:rsidP="00F54609">
      <w:pPr>
        <w:sectPr w:rsidR="0057445A" w:rsidSect="00F54609">
          <w:type w:val="continuous"/>
          <w:pgSz w:w="11906" w:h="16838"/>
          <w:pgMar w:top="1644" w:right="1236" w:bottom="1418" w:left="1814" w:header="851" w:footer="907" w:gutter="0"/>
          <w:pgNumType w:start="1"/>
          <w:cols w:space="720"/>
          <w:docGrid w:type="lines" w:linePitch="341" w:charSpace="2373"/>
        </w:sectPr>
      </w:pPr>
    </w:p>
    <w:p w:rsidR="003D0C36" w:rsidRDefault="003D0C36"/>
    <w:sectPr w:rsidR="003D0C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445A"/>
    <w:rsid w:val="003D0C36"/>
    <w:rsid w:val="005744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44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44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1600</Characters>
  <Application>Microsoft Office Word</Application>
  <DocSecurity>0</DocSecurity>
  <Lines>13</Lines>
  <Paragraphs>3</Paragraphs>
  <ScaleCrop>false</ScaleCrop>
  <Company>Microsoft</Company>
  <LinksUpToDate>false</LinksUpToDate>
  <CharactersWithSpaces>1877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2023-08-21T07:14:00Z</dcterms:created>
</cp:coreProperties>
</file>