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F27" w:rsidRDefault="00B84F27" w:rsidP="00EF11CF">
      <w:pPr>
        <w:pStyle w:val="1"/>
      </w:pPr>
      <w:r w:rsidRPr="00EF11CF">
        <w:rPr>
          <w:rFonts w:hint="eastAsia"/>
        </w:rPr>
        <w:t>推动工业互联网创新发展</w:t>
      </w:r>
      <w:r w:rsidRPr="00EF11CF">
        <w:t xml:space="preserve"> 南昌发布《三年行动计划》</w:t>
      </w:r>
    </w:p>
    <w:p w:rsidR="00B84F27" w:rsidRDefault="00B84F27" w:rsidP="00B84F27">
      <w:pPr>
        <w:ind w:firstLineChars="200" w:firstLine="420"/>
      </w:pPr>
      <w:r>
        <w:rPr>
          <w:rFonts w:hint="eastAsia"/>
        </w:rPr>
        <w:t>工业互联网是新一代信息通信技术与工业经济深度融合的新型基础设施、应用模式和工业生态，是第四次工业革命的重要基石。在我国，自</w:t>
      </w:r>
      <w:r>
        <w:t>2018</w:t>
      </w:r>
      <w:r>
        <w:t>年开始，工业互联网连续</w:t>
      </w:r>
      <w:r>
        <w:t>6</w:t>
      </w:r>
      <w:r>
        <w:t>年被写入政府工作报告。</w:t>
      </w:r>
      <w:r>
        <w:t>8</w:t>
      </w:r>
      <w:r>
        <w:t>月</w:t>
      </w:r>
      <w:r>
        <w:t>18</w:t>
      </w:r>
      <w:r>
        <w:t>日南昌市发布《南昌市推动工业互联网创新发展三年行动计划</w:t>
      </w:r>
      <w:r>
        <w:t>(2023-2025</w:t>
      </w:r>
      <w:r>
        <w:t>年</w:t>
      </w:r>
      <w:r>
        <w:t>)</w:t>
      </w:r>
      <w:r>
        <w:t>》</w:t>
      </w:r>
      <w:r>
        <w:t>(</w:t>
      </w:r>
      <w:r>
        <w:t>以下简称《三年行动计划》</w:t>
      </w:r>
      <w:r>
        <w:t>)</w:t>
      </w:r>
      <w:r>
        <w:t>，届时力求将南昌市打造为中部地区乃至全国的工业互联网创新发展高地。</w:t>
      </w:r>
    </w:p>
    <w:p w:rsidR="00B84F27" w:rsidRDefault="00B84F27" w:rsidP="00B84F27">
      <w:pPr>
        <w:ind w:firstLineChars="200" w:firstLine="420"/>
      </w:pPr>
      <w:r>
        <w:rPr>
          <w:rFonts w:hint="eastAsia"/>
        </w:rPr>
        <w:t>在刚闭幕不久的省委十五届四次会议提出要实施产业升级战略，集中力量做优做强做大优势产业，加快传统产业转型升级，培育壮大数字经济和现代服务业，着力建设具有完整性、先进性、安全性的现代化产业体系。</w:t>
      </w:r>
    </w:p>
    <w:p w:rsidR="00B84F27" w:rsidRDefault="00B84F27" w:rsidP="00B84F27">
      <w:pPr>
        <w:ind w:firstLineChars="200" w:firstLine="420"/>
      </w:pPr>
      <w:r>
        <w:rPr>
          <w:rFonts w:hint="eastAsia"/>
        </w:rPr>
        <w:t>记者从南昌市政府获悉，南昌市始终坚持把工业互联网创新发展作为推动制造业高质量发展的新引擎，把产业的数字化转型升级作为发展数字经济的重点和提升产业综合竞争力的关键途径，以工业的高质量发展助力全市综合实力和发展能级提升全面落实省会引领战略。为此，该市编制出台了《南昌市推动工业互联网创新发展三年行动计划</w:t>
      </w:r>
      <w:r>
        <w:t>(2023-2025</w:t>
      </w:r>
      <w:r>
        <w:t>年</w:t>
      </w:r>
      <w:r>
        <w:t>)</w:t>
      </w:r>
      <w:r>
        <w:t>》。</w:t>
      </w:r>
      <w:r>
        <w:t>“</w:t>
      </w:r>
      <w:r>
        <w:t>行动计划</w:t>
      </w:r>
      <w:r>
        <w:t>”</w:t>
      </w:r>
      <w:r>
        <w:t>将对该市进一步抢抓信息技术变革的新机遇，重铸南昌制造新优势，培育壮大发展新动能具有重要战略意义。</w:t>
      </w:r>
    </w:p>
    <w:p w:rsidR="00B84F27" w:rsidRDefault="00B84F27" w:rsidP="00B84F27">
      <w:pPr>
        <w:ind w:firstLineChars="200" w:firstLine="420"/>
      </w:pPr>
      <w:r>
        <w:rPr>
          <w:rFonts w:hint="eastAsia"/>
        </w:rPr>
        <w:t>记者了解到，《三年行动计划》分为三个部分：第一部分是总体思路，坚持高点站位、科学谋划、立足长远，明确了未来三年南昌市工业互联网创新发展的指导思想和发展目标。目标是到</w:t>
      </w:r>
      <w:r>
        <w:t>2025</w:t>
      </w:r>
      <w:r>
        <w:t>年，建成省内领先、国内一流的工业互联网网络、数据、平台、安全体系，一批工业互联网核心技术和产品取得突破，工业互联网对工业经济的赋能作用显著增强。第二部分是重点任务，明确《三年行动计划》的重点工作、实施路径与政策取向。着重围绕工业互联网体系建设及创新应用，部署了网络升级、数据开发、平台培育、安全保障、创新引领、融合应用、生态构建七大行动。第</w:t>
      </w:r>
      <w:r>
        <w:rPr>
          <w:rFonts w:hint="eastAsia"/>
        </w:rPr>
        <w:t>三部分是保障措施，包括强化组织协调、加大资金支持、加强示范宣传、深化监测评估四方面内容。</w:t>
      </w:r>
    </w:p>
    <w:p w:rsidR="00B84F27" w:rsidRDefault="00B84F27" w:rsidP="00B84F27">
      <w:pPr>
        <w:ind w:firstLineChars="200" w:firstLine="420"/>
      </w:pPr>
      <w:r>
        <w:rPr>
          <w:rFonts w:hint="eastAsia"/>
        </w:rPr>
        <w:t>具体来说，打造产业数字化标杆示范方面，将鼓励企业紧扣关键工序自动化等重点环节，实施数字化、网络化、智能化改造。其次，支持“</w:t>
      </w:r>
      <w:r>
        <w:t>5G+</w:t>
      </w:r>
      <w:r>
        <w:t>智慧工厂</w:t>
      </w:r>
      <w:r>
        <w:t>”</w:t>
      </w:r>
      <w:r>
        <w:t>；同时，培育制造业单项冠军企业、专精特新小巨人企业和</w:t>
      </w:r>
      <w:r>
        <w:t>“</w:t>
      </w:r>
      <w:r>
        <w:t>数字领航</w:t>
      </w:r>
      <w:r>
        <w:t>”</w:t>
      </w:r>
      <w:r>
        <w:t>企业；发布工业互联网应用案例；将数字化转型目标纳入国有企业经营业绩考核。</w:t>
      </w:r>
    </w:p>
    <w:p w:rsidR="00B84F27" w:rsidRDefault="00B84F27" w:rsidP="00B84F27">
      <w:pPr>
        <w:ind w:firstLineChars="200" w:firstLine="420"/>
      </w:pPr>
      <w:r>
        <w:rPr>
          <w:rFonts w:hint="eastAsia"/>
        </w:rPr>
        <w:t>打造区域合作新模式方面，积极对接粤港澳大湾区、长三角，融入长江中游城市群，推动工业互联网资金、人才、技术、数据等要素跨区、跨园配置。积极推动与吉安、赣州、九江、宜春、抚州等地在科技创新、人才交流、产业对接等方面合作。</w:t>
      </w:r>
    </w:p>
    <w:p w:rsidR="00B84F27" w:rsidRDefault="00B84F27" w:rsidP="00B84F27">
      <w:pPr>
        <w:ind w:firstLineChars="200" w:firstLine="420"/>
      </w:pPr>
      <w:r>
        <w:rPr>
          <w:rFonts w:hint="eastAsia"/>
        </w:rPr>
        <w:t>下一步，南昌市政府将组织资源，稳步推进《三年行动计划》高水平实施，力求将南昌市打造为中部地区乃至全国的工业互联网创新发展高地。</w:t>
      </w:r>
    </w:p>
    <w:p w:rsidR="00B84F27" w:rsidRDefault="00B84F27" w:rsidP="00EF11CF">
      <w:pPr>
        <w:jc w:val="right"/>
      </w:pPr>
      <w:r w:rsidRPr="00EF11CF">
        <w:rPr>
          <w:rFonts w:hint="eastAsia"/>
        </w:rPr>
        <w:t>大江网</w:t>
      </w:r>
      <w:r>
        <w:rPr>
          <w:rFonts w:hint="eastAsia"/>
        </w:rPr>
        <w:t>2023-8-19</w:t>
      </w:r>
    </w:p>
    <w:p w:rsidR="00B84F27" w:rsidRDefault="00B84F27" w:rsidP="00D44682">
      <w:pPr>
        <w:sectPr w:rsidR="00B84F27" w:rsidSect="00D44682">
          <w:type w:val="continuous"/>
          <w:pgSz w:w="11906" w:h="16838"/>
          <w:pgMar w:top="1644" w:right="1236" w:bottom="1418" w:left="1814" w:header="851" w:footer="907" w:gutter="0"/>
          <w:pgNumType w:start="1"/>
          <w:cols w:space="720"/>
          <w:docGrid w:type="lines" w:linePitch="341" w:charSpace="2373"/>
        </w:sectPr>
      </w:pPr>
    </w:p>
    <w:p w:rsidR="00EA08AD" w:rsidRDefault="00EA08AD"/>
    <w:sectPr w:rsidR="00EA08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4F27"/>
    <w:rsid w:val="00B84F27"/>
    <w:rsid w:val="00EA08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84F2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84F2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975</Characters>
  <Application>Microsoft Office Word</Application>
  <DocSecurity>0</DocSecurity>
  <Lines>8</Lines>
  <Paragraphs>2</Paragraphs>
  <ScaleCrop>false</ScaleCrop>
  <Company>Microsoft</Company>
  <LinksUpToDate>false</LinksUpToDate>
  <CharactersWithSpaces>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2023-08-24T01:14:00Z</dcterms:created>
</cp:coreProperties>
</file>