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1F2" w:rsidRDefault="001321F2" w:rsidP="00D1417D">
      <w:pPr>
        <w:pStyle w:val="1"/>
      </w:pPr>
      <w:r w:rsidRPr="00D1417D">
        <w:rPr>
          <w:rFonts w:hint="eastAsia"/>
        </w:rPr>
        <w:t>双流民营企业看好“体育</w:t>
      </w:r>
      <w:r w:rsidRPr="00D1417D">
        <w:t>+</w:t>
      </w:r>
      <w:r w:rsidRPr="00D1417D">
        <w:t>”</w:t>
      </w:r>
      <w:r w:rsidRPr="00D1417D">
        <w:t>产业发展前景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“这是我们通过老旧厂房改造出来的体育场地。”在成都市双流区的空港运动公园，千竞体育文创园执行董事张奇君告诉记者，最近来园区进行体育锻炼的市民络绎不绝。“上午</w:t>
      </w:r>
      <w:r>
        <w:t>10</w:t>
      </w:r>
      <w:r>
        <w:t>点，羽毛球场已经迎来第二批客人。</w:t>
      </w:r>
      <w:r>
        <w:t>”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成都大运会刚刚结束，市民对体育的热情依旧高涨，身为国家体育产业示范基地的成都双流，随着这场大运“东风”的吹来，正在实现经营数据、心理预期、人气能级的同步“向上”。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经营数据“向上”</w:t>
      </w:r>
      <w:r>
        <w:t xml:space="preserve"> </w:t>
      </w:r>
      <w:r>
        <w:t>预计下半年业绩稳步增长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在成都双流，这个因机场而兴盛的城区，其体育产业的发展，也带着鲜明的航空特色。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在双流国际机场两头，有两家民营企业经营的体育项目。以这两个项目为例，他们都以“体育</w:t>
      </w:r>
      <w:r>
        <w:t>+”</w:t>
      </w:r>
      <w:r>
        <w:t>为经营模式。</w:t>
      </w:r>
      <w:r>
        <w:t>“</w:t>
      </w:r>
      <w:r>
        <w:t>当飞机在头顶近距离飞过，那一阵阵轰鸣声成为体育热情的</w:t>
      </w:r>
      <w:r>
        <w:t>‘</w:t>
      </w:r>
      <w:r>
        <w:t>助燃剂</w:t>
      </w:r>
      <w:r>
        <w:t>’</w:t>
      </w:r>
      <w:r>
        <w:t>。</w:t>
      </w:r>
      <w:r>
        <w:t>”</w:t>
      </w:r>
      <w:r>
        <w:t>逐梦枫煌体育公园坐落在双流区空港花田景区，采用</w:t>
      </w:r>
      <w:r>
        <w:t>“</w:t>
      </w:r>
      <w:r>
        <w:t>体育</w:t>
      </w:r>
      <w:r>
        <w:t>+</w:t>
      </w:r>
      <w:r>
        <w:t>景区</w:t>
      </w:r>
      <w:r>
        <w:t>”</w:t>
      </w:r>
      <w:r>
        <w:t>模式，紧邻双流国际机场，有篮球、皮划艇、桨板、足球、飞盘、射箭等体育项目。该公园项目总经理王凌枫告诉记者，他们是国内首家航空主题的大型户外体育公园。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在机场的另一头，千竞体育文创园与空港运动公园无缝对接，区位优势很好，室内有羽毛球、篮球、乒乓球，室外有足球场，采用的是“体育</w:t>
      </w:r>
      <w:r>
        <w:t>+</w:t>
      </w:r>
      <w:r>
        <w:t>公园</w:t>
      </w:r>
      <w:r>
        <w:t>”</w:t>
      </w:r>
      <w:r>
        <w:t>的经营模式。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谈到今年的营业数据，千竞体育文创园项目执行董事张奇君充满信心。他说，相比去年同期，项目营业额翻了一倍，预计下半年的业绩每月都有</w:t>
      </w:r>
      <w:r>
        <w:t>20%-30%</w:t>
      </w:r>
      <w:r>
        <w:t>的稳步增长空间。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心理预期“向上”</w:t>
      </w:r>
      <w:r>
        <w:t xml:space="preserve"> </w:t>
      </w:r>
      <w:r>
        <w:t>期望引进更多高级别赛事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“以往，市民的传统休闲方式可能会去旅游、购物等，现在越来越多年轻人愿意约上三五好友一起出来运动。”张奇君表示，特别是乒乓球、羽毛球、篮球等项目的互动性很强，以锻炼为纽带的交友模式越来越受欢迎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“成都大运会为体育产业的创业者指明了方向。这是一项政府主导的国际赛事，让社会各界的目光都聚集于此。”王凌枫认为，体育本身并不能直接变现，这种国家级的“引流”，能吸聚本地消费者的目光，刺激民间对体育消费的热情，进而促进“体育</w:t>
      </w:r>
      <w:r>
        <w:t>+”</w:t>
      </w:r>
      <w:r>
        <w:t>产业的发展。</w:t>
      </w:r>
      <w:r>
        <w:t>“</w:t>
      </w:r>
      <w:r>
        <w:t>普通民营企业没有实力搞大型赛事，我们希望政府更多</w:t>
      </w:r>
      <w:r>
        <w:t>‘</w:t>
      </w:r>
      <w:r>
        <w:t>搭台</w:t>
      </w:r>
      <w:r>
        <w:t>’</w:t>
      </w:r>
      <w:r>
        <w:t>，引进更多高级别赛事，营造体育消费氛围，培育消费习惯。</w:t>
      </w:r>
      <w:r>
        <w:t>”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拿羽毛球来说，工作日白天的收费为每小时每片场地</w:t>
      </w:r>
      <w:r>
        <w:t>30</w:t>
      </w:r>
      <w:r>
        <w:t>元。如果约上三五好友一起玩，每个人算下来才几块钱的支出。张奇君认为，大众体育的门槛低，消费也低，项目的可持续发展之路应该聚焦于</w:t>
      </w:r>
      <w:r>
        <w:t>“</w:t>
      </w:r>
      <w:r>
        <w:t>体育</w:t>
      </w:r>
      <w:r>
        <w:t>+”</w:t>
      </w:r>
      <w:r>
        <w:t>产业发展。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人气能级“向上”</w:t>
      </w:r>
      <w:r>
        <w:t xml:space="preserve"> “</w:t>
      </w:r>
      <w:r>
        <w:t>体育</w:t>
      </w:r>
      <w:r>
        <w:t>+</w:t>
      </w:r>
      <w:r>
        <w:t>文旅</w:t>
      </w:r>
      <w:r>
        <w:t>”</w:t>
      </w:r>
      <w:r>
        <w:t>让黄龙溪火爆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今年端午节，一场龙舟赛让双流黄龙溪古镇格外热闹。当“体育</w:t>
      </w:r>
      <w:r>
        <w:t>+</w:t>
      </w:r>
      <w:r>
        <w:t>文旅</w:t>
      </w:r>
      <w:r>
        <w:t>”</w:t>
      </w:r>
      <w:r>
        <w:t>的融合，不仅点燃了激情，更引聚了庞大的人气。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根据成都市文广旅局的统计，得益于“爱成都·迎大运”</w:t>
      </w:r>
      <w:r>
        <w:t>2023</w:t>
      </w:r>
      <w:r>
        <w:t>年首届黄龙溪端午龙舟大赛的举办，当时黄龙溪古镇吸引游客</w:t>
      </w:r>
      <w:r>
        <w:t>20.9</w:t>
      </w:r>
      <w:r>
        <w:t>万人次到现场感受赛龙舟超燃氛围，其中比赛日当天带动景区客流量接近预警线。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成都大运会的这场“东风”带给双流的是一种新尝试，一条生态价值转化的新路径。黄龙溪的独有资源禀赋，加上体育的激情魅力，人气集聚变得顺理成章。在观看龙舟赛位置极佳的茶馆和鱼疗店，坐满了游客。一家鱼疗店的老板告诉记者，来体验泡脚鱼疗的游客络绎不绝，有了空位置，马上就有人补上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体育产业“向上”</w:t>
      </w:r>
      <w:r>
        <w:t xml:space="preserve"> </w:t>
      </w:r>
      <w:r>
        <w:t>全面建设国家体育产业示范基地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在成都大运会中，“双流含量”很足，这里是竞赛项目最多、产生金牌最多、参赛选手最多的赛区。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双流不仅在大运会的显示度高，区域内的体育产业实力也不容小觑。作为国家体育产业示范基地，双流早已进入“国家队”，拥有了国字号“金名片”。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除了比赛场馆，双流还有空港体育公园、久居福运动公园、空港花田体育公园、黄龙溪欢乐田园等项目，打造出了丰富多样的文体旅融合消费场景矩阵。接下来，双流区将充分利用已引进的</w:t>
      </w:r>
      <w:r>
        <w:t>ATP250</w:t>
      </w:r>
      <w:r>
        <w:t>成都网球公开赛、国际网联世界巡回赛青少年年终总决赛、</w:t>
      </w:r>
      <w:r>
        <w:t>“</w:t>
      </w:r>
      <w:r>
        <w:t>熊猫杯</w:t>
      </w:r>
      <w:r>
        <w:t>”</w:t>
      </w:r>
      <w:r>
        <w:t>国际青年足球锦标赛等国际大型比赛，接棒大运热潮。积极引入</w:t>
      </w:r>
      <w:r>
        <w:t>NBA</w:t>
      </w:r>
      <w:r>
        <w:t>热血信条西南区域总决赛、四川省首届街舞公开赛等赛事，持续推动大运后新潮体育赛事氛围。创新黄龙溪端午龙舟赛等传统民俗文体赛事，提升赛事观感和市民参与度。</w:t>
      </w:r>
    </w:p>
    <w:p w:rsidR="001321F2" w:rsidRDefault="001321F2" w:rsidP="001321F2">
      <w:pPr>
        <w:ind w:firstLineChars="200" w:firstLine="420"/>
      </w:pPr>
      <w:r>
        <w:rPr>
          <w:rFonts w:hint="eastAsia"/>
        </w:rPr>
        <w:t>据悉，双流以全面建设国家体育产业示范基地为核心，以推动体育产业高质量发展为主题，以体育产业建圈强链为路径，以体育产业改革创新为驱动，推动全区体育产业专业化、数字化、品牌化、集聚化发展，加强体育产业链、创新链、供应链深度融合，全面提升双流体育产业发展能级和综合竞争力。</w:t>
      </w:r>
    </w:p>
    <w:p w:rsidR="001321F2" w:rsidRDefault="001321F2" w:rsidP="00D1417D">
      <w:pPr>
        <w:jc w:val="right"/>
      </w:pPr>
      <w:r w:rsidRPr="00D1417D">
        <w:rPr>
          <w:rFonts w:hint="eastAsia"/>
        </w:rPr>
        <w:t>封面新闻</w:t>
      </w:r>
      <w:r>
        <w:rPr>
          <w:rFonts w:hint="eastAsia"/>
        </w:rPr>
        <w:t xml:space="preserve"> 2023-8-21</w:t>
      </w:r>
    </w:p>
    <w:p w:rsidR="001321F2" w:rsidRDefault="001321F2" w:rsidP="003772FA">
      <w:pPr>
        <w:sectPr w:rsidR="001321F2" w:rsidSect="003772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37F49" w:rsidRDefault="00437F49"/>
    <w:sectPr w:rsidR="00437F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21F2"/>
    <w:rsid w:val="001321F2"/>
    <w:rsid w:val="00437F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21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321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1549</Characters>
  <Application>Microsoft Office Word</Application>
  <DocSecurity>0</DocSecurity>
  <Lines>12</Lines>
  <Paragraphs>3</Paragraphs>
  <ScaleCrop>false</ScaleCrop>
  <Company>Microsoft</Company>
  <LinksUpToDate>false</LinksUpToDate>
  <CharactersWithSpaces>1817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2023-08-22T07:11:00Z</dcterms:created>
</cp:coreProperties>
</file>