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A69" w:rsidRPr="005A0909" w:rsidRDefault="00DA6A69" w:rsidP="005A0909">
      <w:pPr>
        <w:pStyle w:val="1"/>
        <w:spacing w:line="245" w:lineRule="auto"/>
      </w:pPr>
      <w:r w:rsidRPr="005A0909">
        <w:rPr>
          <w:rFonts w:hint="eastAsia"/>
        </w:rPr>
        <w:t>杭州</w:t>
      </w:r>
      <w:r w:rsidRPr="005A0909">
        <w:t>: 整治群众身边不正之风和腐败问题</w:t>
      </w:r>
    </w:p>
    <w:p w:rsidR="00DA6A69" w:rsidRDefault="00DA6A69" w:rsidP="00DA6A69">
      <w:pPr>
        <w:spacing w:line="245" w:lineRule="auto"/>
        <w:ind w:firstLineChars="200" w:firstLine="420"/>
        <w:jc w:val="left"/>
      </w:pPr>
      <w:r>
        <w:rPr>
          <w:rFonts w:hint="eastAsia"/>
        </w:rPr>
        <w:t>近日，一轮针对</w:t>
      </w:r>
      <w:r>
        <w:t>100</w:t>
      </w:r>
      <w:r>
        <w:t>个重点村（社区、经合社）党组织的</w:t>
      </w:r>
      <w:r>
        <w:t>“</w:t>
      </w:r>
      <w:r>
        <w:t>百村巡察、强基惠民</w:t>
      </w:r>
      <w:r>
        <w:t>”</w:t>
      </w:r>
      <w:r>
        <w:t>专项行动在杭州市全市范围正式启动。各个巡察组陆续完成进村驻点，通过</w:t>
      </w:r>
      <w:r>
        <w:t>“</w:t>
      </w:r>
      <w:r>
        <w:t>直接巡</w:t>
      </w:r>
      <w:r>
        <w:t>”“</w:t>
      </w:r>
      <w:r>
        <w:t>回头看</w:t>
      </w:r>
      <w:r>
        <w:t>”</w:t>
      </w:r>
      <w:r>
        <w:t>等方式发现并解决群众急难愁盼，对涉及村干部违纪违法等问题线索，移交纪检监察机关处置。</w:t>
      </w:r>
    </w:p>
    <w:p w:rsidR="00DA6A69" w:rsidRDefault="00DA6A69" w:rsidP="00DA6A69">
      <w:pPr>
        <w:spacing w:line="245" w:lineRule="auto"/>
        <w:ind w:firstLineChars="200" w:firstLine="420"/>
        <w:jc w:val="left"/>
      </w:pPr>
      <w:r>
        <w:rPr>
          <w:rFonts w:hint="eastAsia"/>
        </w:rPr>
        <w:t>杭州市纪委监委紧盯民心所向、民意所盼，持续整治群众身边的不正之风和腐败问题，从反映强烈的具体问题入手，让群众感受到全面从严治党就在身边。在全市各级纪检监察机关的持续推动下，形成了“群众点题、部门答题、纪委监督、社会评价”工作机制。今年</w:t>
      </w:r>
      <w:r>
        <w:t>1</w:t>
      </w:r>
      <w:r>
        <w:t>至</w:t>
      </w:r>
      <w:r>
        <w:t>6</w:t>
      </w:r>
      <w:r>
        <w:t>月，全市纪检监察机关共查处群众身边腐败和作风问题</w:t>
      </w:r>
      <w:r>
        <w:t>224</w:t>
      </w:r>
      <w:r>
        <w:t>起，批评教育和帮助处理</w:t>
      </w:r>
      <w:r>
        <w:t>260</w:t>
      </w:r>
      <w:r>
        <w:t>人，其中党纪政务处分</w:t>
      </w:r>
      <w:r>
        <w:t>127</w:t>
      </w:r>
      <w:r>
        <w:t>人，移送司法机关</w:t>
      </w:r>
      <w:r>
        <w:t>25</w:t>
      </w:r>
      <w:r>
        <w:t>人。</w:t>
      </w:r>
    </w:p>
    <w:p w:rsidR="00DA6A69" w:rsidRDefault="00DA6A69" w:rsidP="00DA6A69">
      <w:pPr>
        <w:spacing w:line="245" w:lineRule="auto"/>
        <w:ind w:firstLineChars="200" w:firstLine="420"/>
        <w:jc w:val="left"/>
      </w:pPr>
      <w:r>
        <w:rPr>
          <w:rFonts w:hint="eastAsia"/>
        </w:rPr>
        <w:t>“没想到新食堂这么快就改造好了，现在环境好多了，而且便宜又好吃，我每天都来。”今年</w:t>
      </w:r>
      <w:r>
        <w:t>68</w:t>
      </w:r>
      <w:r>
        <w:t>岁的丁阿姨，在杭州市翠苑一区住了</w:t>
      </w:r>
      <w:r>
        <w:t>30</w:t>
      </w:r>
      <w:r>
        <w:t>多年，是社区老年食堂的常客。老旧小区加快改造，装修一新的老年食堂开门迎客，给居民们带来了更好的用餐体验。此前，杭州市纪委监委驻市建委纪检监察组聚焦社区老年食堂等群众关心的</w:t>
      </w:r>
      <w:r>
        <w:t>“</w:t>
      </w:r>
      <w:r>
        <w:t>一老一小</w:t>
      </w:r>
      <w:r>
        <w:t>”</w:t>
      </w:r>
      <w:r>
        <w:t>公共配套服务需求，围绕公共设施建设、停车、充电桩建设等旧改工作中的难点痛点问题，通过明察暗访、走访调研、实地督查，及时了解群众诉求，督促主管部门和属地镇街压实责任，加快推动治理效果惠及居民。</w:t>
      </w:r>
    </w:p>
    <w:p w:rsidR="00DA6A69" w:rsidRDefault="00DA6A69" w:rsidP="00DA6A69">
      <w:pPr>
        <w:spacing w:line="245" w:lineRule="auto"/>
        <w:ind w:firstLineChars="200" w:firstLine="420"/>
        <w:jc w:val="left"/>
      </w:pPr>
      <w:r>
        <w:rPr>
          <w:rFonts w:hint="eastAsia"/>
        </w:rPr>
        <w:t>“这个销售商是很早以前就认识的朋友，这次他拜托我帮忙推广一下这个药，给我这个预制处方，我就同意了，现在非常后悔……”近日，面对前来走访的纪检监察干部，萧山区第一人民医院医生王某懊悔地说。此前，萧山区纪委监委联合区卫健局成立区级公立医院违规外购药械问题专项监督专班，严肃查处医务人员违规引导患者到院外指定点购买药械等漠视侵害群众利益行为。截至目前，该区共接到相关投诉</w:t>
      </w:r>
      <w:r>
        <w:t>5</w:t>
      </w:r>
      <w:r>
        <w:t>起，查实</w:t>
      </w:r>
      <w:r>
        <w:t>5</w:t>
      </w:r>
      <w:r>
        <w:t>起，处理涉事医生</w:t>
      </w:r>
      <w:r>
        <w:t>14</w:t>
      </w:r>
      <w:r>
        <w:t>人。</w:t>
      </w:r>
    </w:p>
    <w:p w:rsidR="00DA6A69" w:rsidRDefault="00DA6A69" w:rsidP="00DA6A69">
      <w:pPr>
        <w:spacing w:line="245" w:lineRule="auto"/>
        <w:ind w:firstLineChars="200" w:firstLine="420"/>
        <w:jc w:val="left"/>
      </w:pPr>
      <w:r>
        <w:rPr>
          <w:rFonts w:hint="eastAsia"/>
        </w:rPr>
        <w:t>为进一步提升专项治理工作质效，杭州市各级纪检监察机关积极推动各地各部门建立健全问题发现、线索移送、会商研判、督查督办、整改联动等机制，查纠改一体推进解决群众急难愁盼。该市纪委监委第五监督检查室结合特困供养机构管理专项治理工作，会同驻市民政局纪检监察组深入特困养老机构，对特困供养协议、专款专用等问题进行排查，督促解决问题</w:t>
      </w:r>
      <w:r>
        <w:t>7</w:t>
      </w:r>
      <w:r>
        <w:t>个。上城区纪委监委聚焦采购、验收、财务核算等问题，对全区</w:t>
      </w:r>
      <w:r>
        <w:t>206</w:t>
      </w:r>
      <w:r>
        <w:t>个学校食堂开展排摸检查，累计推动整改问题</w:t>
      </w:r>
      <w:r>
        <w:t>10</w:t>
      </w:r>
      <w:r>
        <w:t>个。余杭区纪委监委紧盯议事决策、村级财务等基层公权力行使的关键环节，累计开展监督</w:t>
      </w:r>
      <w:r>
        <w:rPr>
          <w:rFonts w:hint="eastAsia"/>
        </w:rPr>
        <w:t>检查</w:t>
      </w:r>
      <w:r>
        <w:t>55</w:t>
      </w:r>
      <w:r>
        <w:t>次，推动主管部门整改问题</w:t>
      </w:r>
      <w:r>
        <w:t>18</w:t>
      </w:r>
      <w:r>
        <w:t>个。拱墅区纪委监委推动区发改经信局等职能部门围绕经合社规范化管理制定</w:t>
      </w:r>
      <w:r>
        <w:t>“1+12”</w:t>
      </w:r>
      <w:r>
        <w:t>管理制度，内容涵盖</w:t>
      </w:r>
      <w:r>
        <w:t>“</w:t>
      </w:r>
      <w:r>
        <w:t>三资</w:t>
      </w:r>
      <w:r>
        <w:t>”</w:t>
      </w:r>
      <w:r>
        <w:t>管理、工程项目招投标等事项，在划出红线的同时，也为经合社各项建设提供指南。</w:t>
      </w:r>
    </w:p>
    <w:p w:rsidR="00DA6A69" w:rsidRDefault="00DA6A69" w:rsidP="00DA6A69">
      <w:pPr>
        <w:spacing w:line="245" w:lineRule="auto"/>
        <w:ind w:firstLineChars="200" w:firstLine="420"/>
        <w:jc w:val="left"/>
      </w:pPr>
      <w:r>
        <w:rPr>
          <w:rFonts w:hint="eastAsia"/>
        </w:rPr>
        <w:t>织密监督网络，提升监督治理效能，才能让群众身边的不正之风和腐败问题无处遁形。杭州市纪检监察机关坚持立足实际，创新监督方式方法，让权力在阳光下运行。杭州市纪委监委发挥大数据监督优势，从群众切身利益出发，清单化、项目化推进工程建设等</w:t>
      </w:r>
      <w:r>
        <w:t>9</w:t>
      </w:r>
      <w:r>
        <w:t>个领域</w:t>
      </w:r>
      <w:r>
        <w:t>24</w:t>
      </w:r>
      <w:r>
        <w:t>个公权力大数据监督应用建设。富阳区纪委监委对全区</w:t>
      </w:r>
      <w:r>
        <w:t>80</w:t>
      </w:r>
      <w:r>
        <w:t>个村（社区）开展交叉巡察，同时将巡察整改情况纳入乡镇（街道）年度党风廉政建设考核，进一步压紧压实整改责任。</w:t>
      </w:r>
    </w:p>
    <w:p w:rsidR="00DA6A69" w:rsidRDefault="00DA6A69" w:rsidP="00DA6A69">
      <w:pPr>
        <w:spacing w:line="245" w:lineRule="auto"/>
        <w:ind w:firstLineChars="200" w:firstLine="420"/>
        <w:jc w:val="left"/>
      </w:pPr>
      <w:r>
        <w:rPr>
          <w:rFonts w:hint="eastAsia"/>
        </w:rPr>
        <w:t>“群众身边不正之风和腐败问题关乎切身利益，关乎社会公平正义。我们将严肃认真对待群众反映强烈的问题，坚决纠正损害群众利益的行为，让群众在反腐‘拍蝇’中不断增强获得感，让老百姓感受到公平正义就在身边。”杭州市纪委监委有关负责同志表示。</w:t>
      </w:r>
    </w:p>
    <w:p w:rsidR="00DA6A69" w:rsidRDefault="00DA6A69" w:rsidP="00DA6A69">
      <w:pPr>
        <w:spacing w:line="245" w:lineRule="auto"/>
        <w:ind w:firstLineChars="200" w:firstLine="420"/>
        <w:jc w:val="right"/>
      </w:pPr>
      <w:r w:rsidRPr="0071344F">
        <w:rPr>
          <w:rFonts w:hint="eastAsia"/>
        </w:rPr>
        <w:t>杭州市纪委监委</w:t>
      </w:r>
      <w:r w:rsidRPr="0071344F">
        <w:t>2023-07-27</w:t>
      </w:r>
    </w:p>
    <w:p w:rsidR="00DA6A69" w:rsidRDefault="00DA6A69" w:rsidP="003A0281">
      <w:pPr>
        <w:sectPr w:rsidR="00DA6A69" w:rsidSect="003A0281">
          <w:type w:val="continuous"/>
          <w:pgSz w:w="11906" w:h="16838"/>
          <w:pgMar w:top="1644" w:right="1236" w:bottom="1418" w:left="1814" w:header="851" w:footer="907" w:gutter="0"/>
          <w:pgNumType w:start="1"/>
          <w:cols w:space="720"/>
          <w:docGrid w:type="lines" w:linePitch="341" w:charSpace="2373"/>
        </w:sectPr>
      </w:pPr>
    </w:p>
    <w:p w:rsidR="00C32370" w:rsidRDefault="00C32370"/>
    <w:sectPr w:rsidR="00C323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6A69"/>
    <w:rsid w:val="00C32370"/>
    <w:rsid w:val="00DA6A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6A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A6A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1258</Characters>
  <Application>Microsoft Office Word</Application>
  <DocSecurity>0</DocSecurity>
  <Lines>10</Lines>
  <Paragraphs>2</Paragraphs>
  <ScaleCrop>false</ScaleCrop>
  <Company>Microsoft</Company>
  <LinksUpToDate>false</LinksUpToDate>
  <CharactersWithSpaces>1476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2023-08-22T03:24:00Z</dcterms:created>
</cp:coreProperties>
</file>