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9F" w:rsidRDefault="00EE1A9F" w:rsidP="00845D5F">
      <w:pPr>
        <w:pStyle w:val="1"/>
      </w:pPr>
      <w:r w:rsidRPr="00845D5F">
        <w:rPr>
          <w:rFonts w:hint="eastAsia"/>
        </w:rPr>
        <w:t>济南</w:t>
      </w:r>
      <w:r>
        <w:rPr>
          <w:rFonts w:hint="eastAsia"/>
        </w:rPr>
        <w:t>市</w:t>
      </w:r>
      <w:r w:rsidRPr="00845D5F">
        <w:rPr>
          <w:rFonts w:hint="eastAsia"/>
        </w:rPr>
        <w:t>历城区全面推进建筑垃圾“全过程”管理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为进一步规范全区建筑垃圾管理，提高建筑垃圾“全过程”治理水平，历城区启动建筑垃圾全过程管理工作，加快完善建筑垃圾源头减量、分类投放、中端收运、末端处置的全过程管理体系，不断提升行业管理水平。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权责清晰，三级联动，凝聚齐抓共管强大合力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充分发挥城管委牵头抓总作用，明确辖区内各部门在建筑垃圾管理方面的责任分工以及工作措施、标准、要求，进一步细化了建筑垃圾处置工作流程及方法。按照“分工科学、责权明确、衔接有序、运行顺畅”原则，形成了资源共享、信息互通、协作通畅、执法联动的工作格局。建立了区、街、村“三级治理”体系。区、街道、村分别成立网格化建筑垃圾管理队伍，加大日常巡查力度，对重点区域内建筑工地、易发生乱倾乱倒区域进行重点巡查及盯守，做到及时发现、及时上报、及时查处。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源头管理，巡查监管，打造规范施工行业标杆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进一步落实源头工地扬尘防治与建筑垃圾处置审管互动措施，会同区住建部门加强对施工现场进行联合踏勘，向施工工地开展宣教普法，督促负责人严格落实规范化施工作业标准要求，打造示范化工地。加强市政、水利、园林等“五小工程”、拆除工程等非房建工程建筑垃圾处置管理，探索建立“五小工程”、拆除工程等非房建工程街道备案制度，完善相关制度措施。同时，持续加强对建筑工地建筑垃圾处置日常巡查和监管，区城管局建筑垃圾管理部成立</w:t>
      </w:r>
      <w:r>
        <w:t>24</w:t>
      </w:r>
      <w:r>
        <w:t>小时巡查小组，昼夜开展辖区建筑工地巡查，重点检查工地</w:t>
      </w:r>
      <w:r>
        <w:t>“</w:t>
      </w:r>
      <w:r>
        <w:t>四个一律</w:t>
      </w:r>
      <w:r>
        <w:t>”“</w:t>
      </w:r>
      <w:r>
        <w:t>六个百分百</w:t>
      </w:r>
      <w:r>
        <w:t>”</w:t>
      </w:r>
      <w:r>
        <w:t>规范施工以及渣土运输车辆平</w:t>
      </w:r>
      <w:r>
        <w:rPr>
          <w:rFonts w:hint="eastAsia"/>
        </w:rPr>
        <w:t>槽运输、净车行动落实情况，对违法违规行为及时发现，及时处置。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紧盯猛打，执法保障，严厉查处违规运输行为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区城管局联合区公安、交通运输等部门，每周开展执法检查行动，对辖区内重点路段、重点区域、重点时段运输建筑垃圾车辆开展执法检查，保障建筑垃圾规范运输。严厉查处建筑垃圾运输车辆超量装载、未密闭运输、车体不洁、带泥上路等违法行为；严厉查处建筑垃圾运输车辆超速、闯红灯等交通违法违规现象；严厉查处建筑垃圾运输车辆随意倾倒、抛撒等违法违规行为；严厉查处运输车辆无营运资质、驾驶员无从业资格等违法违规行为。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末端消纳，全力推进，推动建筑垃圾资源化利用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积极推动建筑垃圾消纳场所建设，利用国有平台公司开展山体修复、土地复耕等工程经验，经过实地调查勘验，探索利用区级国有平台公司，推动消纳场建设。探索建立了符合自身实际的生态补偿制度，切实解决建筑垃圾消纳场选址难问题，促进辖区建筑垃圾消纳处理的规范化、可持续发展。开展居民装修垃圾“收、运、处”体系试点建设工作，推进目前历城区现有的装修垃圾分拣转运中心项目落地运营。探索建立装修垃圾运输车辆管理制度，落实装修垃圾责任人制度，建立以市场化原则为主体的装修垃圾运营机制。</w:t>
      </w:r>
    </w:p>
    <w:p w:rsidR="00EE1A9F" w:rsidRDefault="00EE1A9F" w:rsidP="00EE1A9F">
      <w:pPr>
        <w:ind w:firstLineChars="200" w:firstLine="420"/>
      </w:pPr>
      <w:r>
        <w:rPr>
          <w:rFonts w:hint="eastAsia"/>
        </w:rPr>
        <w:t>接下来，历城区将树牢“一盘棋”意识，充分调度各方面积极性，优化建筑垃圾治理管理机构设置，配齐配强建筑垃圾管理人员，建立建筑垃圾全过程管理行动定期调度总结机制，统筹抓好建筑垃圾治理工作。</w:t>
      </w:r>
    </w:p>
    <w:p w:rsidR="00EE1A9F" w:rsidRPr="00845D5F" w:rsidRDefault="00EE1A9F" w:rsidP="00845D5F">
      <w:pPr>
        <w:jc w:val="right"/>
      </w:pPr>
      <w:r w:rsidRPr="00845D5F">
        <w:rPr>
          <w:rFonts w:hint="eastAsia"/>
        </w:rPr>
        <w:t>济南日报</w:t>
      </w:r>
      <w:r>
        <w:rPr>
          <w:rFonts w:hint="eastAsia"/>
        </w:rPr>
        <w:t xml:space="preserve"> 2023-8-18</w:t>
      </w:r>
    </w:p>
    <w:p w:rsidR="00EE1A9F" w:rsidRDefault="00EE1A9F" w:rsidP="00472019">
      <w:pPr>
        <w:sectPr w:rsidR="00EE1A9F" w:rsidSect="004720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6C67" w:rsidRDefault="00BE6C67"/>
    <w:sectPr w:rsidR="00BE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A9F"/>
    <w:rsid w:val="00BE6C67"/>
    <w:rsid w:val="00EE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1A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E1A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2023-08-28T01:43:00Z</dcterms:created>
</cp:coreProperties>
</file>