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1C2" w:rsidRDefault="004711C2" w:rsidP="00E86A3E">
      <w:pPr>
        <w:pStyle w:val="1"/>
      </w:pPr>
      <w:bookmarkStart w:id="0" w:name="_Toc143763104"/>
      <w:r>
        <w:rPr>
          <w:rFonts w:hint="eastAsia"/>
        </w:rPr>
        <w:t>徐州政法机关优化营商环境工作以高水平法治建设护航高质量发展</w:t>
      </w:r>
      <w:bookmarkEnd w:id="0"/>
    </w:p>
    <w:p w:rsidR="004711C2" w:rsidRDefault="004711C2" w:rsidP="004711C2">
      <w:pPr>
        <w:ind w:firstLineChars="200" w:firstLine="420"/>
      </w:pPr>
      <w:r>
        <w:rPr>
          <w:rFonts w:hint="eastAsia"/>
        </w:rPr>
        <w:t>近年来，江苏省徐州市政法系统牢固树立“法治是最好的营商环境”理念，聚焦发展大局，坚持问题导向，严格执法司法，强化责任担当，探索构建了优化法治化营商环境“</w:t>
      </w:r>
      <w:r>
        <w:t>1+2+5+N”</w:t>
      </w:r>
      <w:r>
        <w:t>工作体系。在近日举行的徐州市委政法委新闻发布会上，该项机制得到了全面解读。</w:t>
      </w:r>
    </w:p>
    <w:p w:rsidR="004711C2" w:rsidRDefault="004711C2" w:rsidP="004711C2">
      <w:pPr>
        <w:ind w:firstLineChars="200" w:firstLine="420"/>
      </w:pPr>
      <w:r>
        <w:rPr>
          <w:rFonts w:hint="eastAsia"/>
        </w:rPr>
        <w:t>据介绍，“</w:t>
      </w:r>
      <w:r>
        <w:t>1+2+5+N”</w:t>
      </w:r>
      <w:r>
        <w:t>工作体系，即完善法治营商</w:t>
      </w:r>
      <w:r>
        <w:t>“</w:t>
      </w:r>
      <w:r>
        <w:t>一套制度</w:t>
      </w:r>
      <w:r>
        <w:t>”</w:t>
      </w:r>
      <w:r>
        <w:t>，优化安商护企政策环境；强化考核评选</w:t>
      </w:r>
      <w:r>
        <w:t>“</w:t>
      </w:r>
      <w:r>
        <w:t>两个关键</w:t>
      </w:r>
      <w:r>
        <w:t>”</w:t>
      </w:r>
      <w:r>
        <w:t>，护航中心城市发展环境；聚焦执法司法</w:t>
      </w:r>
      <w:r>
        <w:t>“</w:t>
      </w:r>
      <w:r>
        <w:t>五类重点</w:t>
      </w:r>
      <w:r>
        <w:t>”</w:t>
      </w:r>
      <w:r>
        <w:t>，打造公平正义的法治环境；优化政法领域</w:t>
      </w:r>
      <w:r>
        <w:t>“N</w:t>
      </w:r>
      <w:r>
        <w:t>项服务</w:t>
      </w:r>
      <w:r>
        <w:t>”</w:t>
      </w:r>
      <w:r>
        <w:t>，营造高效便捷政务环境。</w:t>
      </w:r>
    </w:p>
    <w:p w:rsidR="004711C2" w:rsidRDefault="004711C2" w:rsidP="004711C2">
      <w:pPr>
        <w:ind w:firstLineChars="200" w:firstLine="420"/>
      </w:pPr>
      <w:r>
        <w:rPr>
          <w:rFonts w:hint="eastAsia"/>
        </w:rPr>
        <w:t>完善制度</w:t>
      </w:r>
    </w:p>
    <w:p w:rsidR="004711C2" w:rsidRDefault="004711C2" w:rsidP="004711C2">
      <w:pPr>
        <w:ind w:firstLineChars="200" w:firstLine="420"/>
      </w:pPr>
      <w:r>
        <w:rPr>
          <w:rFonts w:hint="eastAsia"/>
        </w:rPr>
        <w:t>徐州市委政法委始终把优化法治化营商环境作为推动经济社会高质量发展的重要内容，摆在突出位置，确保全市各领域各条线“高站位”“一盘棋”推动。</w:t>
      </w:r>
    </w:p>
    <w:p w:rsidR="004711C2" w:rsidRDefault="004711C2" w:rsidP="004711C2">
      <w:pPr>
        <w:ind w:firstLineChars="200" w:firstLine="420"/>
      </w:pPr>
      <w:r>
        <w:t>2022</w:t>
      </w:r>
      <w:r>
        <w:t>年</w:t>
      </w:r>
      <w:r>
        <w:t>7</w:t>
      </w:r>
      <w:r>
        <w:t>月，徐州市委政法委研究制定优化法治化营商环境建设实施意见，进一步明确政法机关优化法治化营商环境建设总体要求和重点任务，从提高涉企案件办案质效、规范涉案财物处置程序、提升服务企业工作效能等</w:t>
      </w:r>
      <w:r>
        <w:t>16</w:t>
      </w:r>
      <w:r>
        <w:t>个方面，围绕企业群众急难愁盼问题攻坚克难，切实增强执法司法服务保障企业针对性。市县政法单位以市场主体需求为导向，配套出台了一批具有徐州特色、务实管用的制度举措，把依法保护各类市场主体合法权益贯彻到执法司法各方面全过程。</w:t>
      </w:r>
    </w:p>
    <w:p w:rsidR="004711C2" w:rsidRDefault="004711C2" w:rsidP="004711C2">
      <w:pPr>
        <w:ind w:firstLineChars="200" w:firstLine="420"/>
      </w:pPr>
      <w:r>
        <w:t>2020</w:t>
      </w:r>
      <w:r>
        <w:t>年，徐州一家电子科技有限公司因严重资不抵债被裁定破产清算，新沂市人民法院并未机械地依程序宣告企业破产，而是遵循</w:t>
      </w:r>
      <w:r>
        <w:t>“</w:t>
      </w:r>
      <w:r>
        <w:t>多重整和解，少破产清算</w:t>
      </w:r>
      <w:r>
        <w:t>”</w:t>
      </w:r>
      <w:r>
        <w:t>原则，多次实地考察、分析研判。了解到其控股股东公司是国际知名品牌的毛绒面料供应商，发展潜力巨大，法院积极推动该企业成功重整、产业转型。目前企业投资近</w:t>
      </w:r>
      <w:r>
        <w:t>3</w:t>
      </w:r>
      <w:r>
        <w:t>亿元，带动就业</w:t>
      </w:r>
      <w:r>
        <w:t>1000</w:t>
      </w:r>
      <w:r>
        <w:t>余人，实现了</w:t>
      </w:r>
      <w:r>
        <w:t>“</w:t>
      </w:r>
      <w:r>
        <w:t>蝶变重生</w:t>
      </w:r>
      <w:r>
        <w:t>”</w:t>
      </w:r>
      <w:r>
        <w:t>。</w:t>
      </w:r>
    </w:p>
    <w:p w:rsidR="004711C2" w:rsidRDefault="004711C2" w:rsidP="004711C2">
      <w:pPr>
        <w:ind w:firstLineChars="200" w:firstLine="420"/>
      </w:pPr>
      <w:r>
        <w:rPr>
          <w:rFonts w:hint="eastAsia"/>
        </w:rPr>
        <w:t>“通过破产审判成功挽救一个企业，关键在于企业重整价值的准确识别和府院协调联动机制的有效运行。办理破产是营商环境建设的重要板块，徐州法院一直致力于发挥破产审判职能，通过拓展市场主体出清和救治渠道，始终保持与产业转型、高质量发展同向而行、同频共振。”徐州市中级人民法院执行裁判庭庭长周媛介绍。</w:t>
      </w:r>
    </w:p>
    <w:p w:rsidR="004711C2" w:rsidRDefault="004711C2" w:rsidP="004711C2">
      <w:pPr>
        <w:ind w:firstLineChars="200" w:firstLine="420"/>
      </w:pPr>
      <w:r>
        <w:rPr>
          <w:rFonts w:hint="eastAsia"/>
        </w:rPr>
        <w:t>强化双评</w:t>
      </w:r>
    </w:p>
    <w:p w:rsidR="004711C2" w:rsidRDefault="004711C2" w:rsidP="004711C2">
      <w:pPr>
        <w:ind w:firstLineChars="200" w:firstLine="420"/>
      </w:pPr>
      <w:r>
        <w:rPr>
          <w:rFonts w:hint="eastAsia"/>
        </w:rPr>
        <w:t>徐州市“十四五”规划提出“打造国际一流营商环境”目标要求。为了将法治诚信打造为营商环境的最硬内核，</w:t>
      </w:r>
    </w:p>
    <w:p w:rsidR="004711C2" w:rsidRDefault="004711C2" w:rsidP="004711C2">
      <w:pPr>
        <w:ind w:firstLineChars="200" w:firstLine="420"/>
      </w:pPr>
      <w:r>
        <w:rPr>
          <w:rFonts w:hint="eastAsia"/>
        </w:rPr>
        <w:t>徐州市委全面依法治市委员会于</w:t>
      </w:r>
      <w:r>
        <w:t>2022</w:t>
      </w:r>
      <w:r>
        <w:t>年</w:t>
      </w:r>
      <w:r>
        <w:t>3</w:t>
      </w:r>
      <w:r>
        <w:t>月在淮海经济区首创发布《徐州市法治化营商环境建设指标体系》，明确将委托第三方进行综合评估，并将结果纳入年度市级机关高质量发展考核。</w:t>
      </w:r>
    </w:p>
    <w:p w:rsidR="004711C2" w:rsidRDefault="004711C2" w:rsidP="004711C2">
      <w:pPr>
        <w:ind w:firstLineChars="200" w:firstLine="420"/>
      </w:pPr>
      <w:r>
        <w:rPr>
          <w:rFonts w:hint="eastAsia"/>
        </w:rPr>
        <w:t>与此同时，徐州市委政法委强化典型案事例示范引领，连续</w:t>
      </w:r>
      <w:r>
        <w:t>3</w:t>
      </w:r>
      <w:r>
        <w:t>年评选法治营商环境典型案事例，通过多种途径持续总结、宣传、推广典型案事例经验做法，市人民检察院</w:t>
      </w:r>
      <w:r>
        <w:t>“</w:t>
      </w:r>
      <w:r>
        <w:t>嵌入式合规监管</w:t>
      </w:r>
      <w:r>
        <w:t>”</w:t>
      </w:r>
      <w:r>
        <w:t>模式、睢宁县人民法院</w:t>
      </w:r>
      <w:r>
        <w:t>“</w:t>
      </w:r>
      <w:r>
        <w:t>分级惩戒与信用修复</w:t>
      </w:r>
      <w:r>
        <w:t>”</w:t>
      </w:r>
      <w:r>
        <w:t>等做法获上级单位肯定，市县政法单位多起案件入选全国全省典型案例。</w:t>
      </w:r>
      <w:r>
        <w:t>3</w:t>
      </w:r>
      <w:r>
        <w:t>年来，各地各单位积极响应，争先创优，让优化营商环境成为全市政法机关的普遍共识和一致行动。</w:t>
      </w:r>
    </w:p>
    <w:p w:rsidR="004711C2" w:rsidRDefault="004711C2" w:rsidP="004711C2">
      <w:pPr>
        <w:ind w:firstLineChars="200" w:firstLine="420"/>
      </w:pPr>
      <w:r>
        <w:rPr>
          <w:rFonts w:hint="eastAsia"/>
        </w:rPr>
        <w:t>在今年发布的十大典型案事例中，徐州市云龙区人民法院创新执行案件“</w:t>
      </w:r>
      <w:r>
        <w:t>72</w:t>
      </w:r>
      <w:r>
        <w:t>小时工作法</w:t>
      </w:r>
      <w:r>
        <w:t>”</w:t>
      </w:r>
      <w:r>
        <w:t>，立案后</w:t>
      </w:r>
      <w:r>
        <w:t>24</w:t>
      </w:r>
      <w:r>
        <w:t>小时内完成线上财产查询与文书制发，</w:t>
      </w:r>
      <w:r>
        <w:t>48</w:t>
      </w:r>
      <w:r>
        <w:t>小时内完成网络财产控制与财产线索核查，</w:t>
      </w:r>
      <w:r>
        <w:t>72</w:t>
      </w:r>
      <w:r>
        <w:t>小时内完成线下财产查控及繁简分流，极大地节约了案件执行时间成本，真正跑出了服务企业</w:t>
      </w:r>
      <w:r>
        <w:t>“</w:t>
      </w:r>
      <w:r>
        <w:t>加速度</w:t>
      </w:r>
      <w:r>
        <w:t>”</w:t>
      </w:r>
      <w:r>
        <w:t>。徐州市公安局大力推进</w:t>
      </w:r>
      <w:r>
        <w:t>“</w:t>
      </w:r>
      <w:r>
        <w:t>一网通办</w:t>
      </w:r>
      <w:r>
        <w:t>”</w:t>
      </w:r>
      <w:r>
        <w:t>、详细制定</w:t>
      </w:r>
      <w:r>
        <w:t>“</w:t>
      </w:r>
      <w:r>
        <w:t>服务清单</w:t>
      </w:r>
      <w:r>
        <w:t>”</w:t>
      </w:r>
      <w:r>
        <w:t>、深度落实</w:t>
      </w:r>
      <w:r>
        <w:t>“</w:t>
      </w:r>
      <w:r>
        <w:t>挂钩走访</w:t>
      </w:r>
      <w:r>
        <w:t>”</w:t>
      </w:r>
      <w:r>
        <w:t>、创新建设</w:t>
      </w:r>
      <w:r>
        <w:t>“</w:t>
      </w:r>
      <w:r>
        <w:t>综合窗口</w:t>
      </w:r>
      <w:r>
        <w:t>”</w:t>
      </w:r>
      <w:r>
        <w:t>，</w:t>
      </w:r>
      <w:r>
        <w:t>37</w:t>
      </w:r>
      <w:r>
        <w:t>项常规业务在全市</w:t>
      </w:r>
      <w:r>
        <w:t>106</w:t>
      </w:r>
      <w:r>
        <w:t>家派出所实现无差别办理，审批事项整体比法定时限压缩</w:t>
      </w:r>
      <w:r>
        <w:t>50%</w:t>
      </w:r>
      <w:r>
        <w:t>，累计服务企业和群众</w:t>
      </w:r>
      <w:r>
        <w:t>213</w:t>
      </w:r>
      <w:r>
        <w:t>万人次，</w:t>
      </w:r>
      <w:r>
        <w:t>“3</w:t>
      </w:r>
      <w:r>
        <w:t>公里服务圈</w:t>
      </w:r>
      <w:r>
        <w:t>”</w:t>
      </w:r>
      <w:r>
        <w:t>受到企业、群众</w:t>
      </w:r>
      <w:r>
        <w:rPr>
          <w:rFonts w:hint="eastAsia"/>
        </w:rPr>
        <w:t>广泛好评。</w:t>
      </w:r>
    </w:p>
    <w:p w:rsidR="004711C2" w:rsidRDefault="004711C2" w:rsidP="004711C2">
      <w:pPr>
        <w:ind w:firstLineChars="200" w:firstLine="420"/>
      </w:pPr>
      <w:r>
        <w:rPr>
          <w:rFonts w:hint="eastAsia"/>
        </w:rPr>
        <w:t>聚焦重点</w:t>
      </w:r>
    </w:p>
    <w:p w:rsidR="004711C2" w:rsidRDefault="004711C2" w:rsidP="004711C2">
      <w:pPr>
        <w:ind w:firstLineChars="200" w:firstLine="420"/>
      </w:pPr>
      <w:r>
        <w:rPr>
          <w:rFonts w:hint="eastAsia"/>
        </w:rPr>
        <w:t>诚信、法治正成为徐州核心竞争力的重要标志和城市治理的闪亮名片。徐州政法机关强化使命担当，聚焦案件繁简分流、知识产权保护、企业合规、打击犯罪、智慧监督“五类重点”靶向发力，用法治“硬手段”不断提升营商环境“软实力”。</w:t>
      </w:r>
    </w:p>
    <w:p w:rsidR="004711C2" w:rsidRDefault="004711C2" w:rsidP="004711C2">
      <w:pPr>
        <w:ind w:firstLineChars="200" w:firstLine="420"/>
      </w:pPr>
      <w:r>
        <w:rPr>
          <w:rFonts w:hint="eastAsia"/>
        </w:rPr>
        <w:t>徐州各基层法院在诉讼服务大厅设置“营商绿色通道”窗口，快速办理企业紧急诉求。根据案件类别，形成简案快审、繁案精审、类案专审“三案三审”运行模式。坚持最严格知识产权保护，高标准建成徐州知识产权法庭，</w:t>
      </w:r>
      <w:r>
        <w:t>5</w:t>
      </w:r>
      <w:r>
        <w:t>家基层法院知识产权案件办理步入正轨，审结知识产权案件同比增长</w:t>
      </w:r>
      <w:r>
        <w:t>2.45</w:t>
      </w:r>
      <w:r>
        <w:t>倍。</w:t>
      </w:r>
    </w:p>
    <w:p w:rsidR="004711C2" w:rsidRDefault="004711C2" w:rsidP="004711C2">
      <w:pPr>
        <w:ind w:firstLineChars="200" w:firstLine="420"/>
      </w:pPr>
      <w:r>
        <w:rPr>
          <w:rFonts w:hint="eastAsia"/>
        </w:rPr>
        <w:t>徐州检察机关深化涉案企业合规改革，成立全省首个地市级第三方管委会，积极探索实质化监管，以“三层嵌入”帮助企业“真整改”，助力企业行稳致远。改革以来申报获批合规案件</w:t>
      </w:r>
      <w:r>
        <w:t>42</w:t>
      </w:r>
      <w:r>
        <w:t>件</w:t>
      </w:r>
      <w:r>
        <w:t>47</w:t>
      </w:r>
      <w:r>
        <w:t>家，一案例被最高检刊发。</w:t>
      </w:r>
    </w:p>
    <w:p w:rsidR="004711C2" w:rsidRDefault="004711C2" w:rsidP="004711C2">
      <w:pPr>
        <w:ind w:firstLineChars="200" w:firstLine="420"/>
      </w:pPr>
      <w:r>
        <w:rPr>
          <w:rFonts w:hint="eastAsia"/>
        </w:rPr>
        <w:t>徐州公安机关积极开展“反诈春风行动”“昆仑</w:t>
      </w:r>
      <w:r>
        <w:t>2023”“</w:t>
      </w:r>
      <w:r>
        <w:t>打击盗抢骗</w:t>
      </w:r>
      <w:r>
        <w:t>”</w:t>
      </w:r>
      <w:r>
        <w:t>等专项行动，最大限度压缩涉企犯罪空间。主动利用国际警务合作平台，积极协调处置海外涉企问题，为</w:t>
      </w:r>
      <w:r>
        <w:t>“</w:t>
      </w:r>
      <w:r>
        <w:t>走出去</w:t>
      </w:r>
      <w:r>
        <w:t>”</w:t>
      </w:r>
      <w:r>
        <w:t>企业平安护航，切实坚定了企业发展信心。</w:t>
      </w:r>
    </w:p>
    <w:p w:rsidR="004711C2" w:rsidRDefault="004711C2" w:rsidP="004711C2">
      <w:pPr>
        <w:ind w:firstLineChars="200" w:firstLine="420"/>
      </w:pPr>
      <w:r>
        <w:rPr>
          <w:rFonts w:hint="eastAsia"/>
        </w:rPr>
        <w:t>徐州市司法局建立多维执法监督模式，在全省率先建成行政执法监督指挥中心，高效监督、调度、协调、考评全市行政执法质效，做到执法全程看得见。</w:t>
      </w:r>
    </w:p>
    <w:p w:rsidR="004711C2" w:rsidRDefault="004711C2" w:rsidP="004711C2">
      <w:pPr>
        <w:ind w:firstLineChars="200" w:firstLine="420"/>
      </w:pPr>
      <w:r>
        <w:rPr>
          <w:rFonts w:hint="eastAsia"/>
        </w:rPr>
        <w:t>此外，徐州市政法机关紧扣高质量建设淮海经济区中心城市的目标定位，优化“</w:t>
      </w:r>
      <w:r>
        <w:t>N</w:t>
      </w:r>
      <w:r>
        <w:t>项服务</w:t>
      </w:r>
      <w:r>
        <w:t>”</w:t>
      </w:r>
      <w:r>
        <w:t>，全力服务重大发展战略，</w:t>
      </w:r>
      <w:r>
        <w:t>“</w:t>
      </w:r>
      <w:r>
        <w:t>法企互动平台</w:t>
      </w:r>
      <w:r>
        <w:t>”“</w:t>
      </w:r>
      <w:r>
        <w:t>检企</w:t>
      </w:r>
      <w:r>
        <w:t>e</w:t>
      </w:r>
      <w:r>
        <w:t>链</w:t>
      </w:r>
      <w:r>
        <w:t>”</w:t>
      </w:r>
      <w:r>
        <w:t>、公安线上服务网、淮海经济区法律服务产业园等，形成了政法公共服务产品矩阵。同时，市委政法委牵头开展了涉案财物规范处置、涉企案件胜诉退费、涉企案件专项评查等工作，在保护产权、稳定预期、激励创新方面发挥了积极作用。</w:t>
      </w:r>
    </w:p>
    <w:p w:rsidR="004711C2" w:rsidRDefault="004711C2" w:rsidP="004711C2">
      <w:pPr>
        <w:ind w:firstLineChars="200" w:firstLine="420"/>
      </w:pPr>
      <w:r>
        <w:rPr>
          <w:rFonts w:hint="eastAsia"/>
        </w:rPr>
        <w:t>优化营商环境只有进行时，没有完成时。“徐州市坚持在法治轨道上推动高质量发展，在高质量发展中健全法治建设，严格规范公正文明执法，不断提升司法保障水平，持续打造稳定公平透明可预期的法治化营商环境，让法治成为徐州营商环境建设的最好品牌和核心竞争力。”徐州市委常委、政法委书记刘广民表示。</w:t>
      </w:r>
    </w:p>
    <w:p w:rsidR="004711C2" w:rsidRDefault="004711C2" w:rsidP="00E86A3E">
      <w:pPr>
        <w:jc w:val="right"/>
      </w:pPr>
      <w:r w:rsidRPr="00E86A3E">
        <w:rPr>
          <w:rFonts w:hint="eastAsia"/>
        </w:rPr>
        <w:t>法治日报</w:t>
      </w:r>
      <w:r>
        <w:rPr>
          <w:rFonts w:hint="eastAsia"/>
        </w:rPr>
        <w:t xml:space="preserve"> 2023-8-18</w:t>
      </w:r>
    </w:p>
    <w:p w:rsidR="004711C2" w:rsidRDefault="004711C2" w:rsidP="00AD0354">
      <w:pPr>
        <w:sectPr w:rsidR="004711C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F5007" w:rsidRDefault="00FF5007"/>
    <w:sectPr w:rsidR="00FF50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121" w:rsidRDefault="00FF500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121" w:rsidRDefault="00FF5007">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121" w:rsidRDefault="00FF5007">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121" w:rsidRDefault="00FF5007">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11C2"/>
    <w:rsid w:val="004711C2"/>
    <w:rsid w:val="00FF50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11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11C2"/>
    <w:rPr>
      <w:rFonts w:ascii="黑体" w:eastAsia="黑体" w:hAnsi="宋体" w:cs="Times New Roman"/>
      <w:b/>
      <w:kern w:val="36"/>
      <w:sz w:val="32"/>
      <w:szCs w:val="32"/>
    </w:rPr>
  </w:style>
  <w:style w:type="paragraph" w:styleId="a3">
    <w:name w:val="header"/>
    <w:basedOn w:val="a"/>
    <w:link w:val="Char"/>
    <w:rsid w:val="004711C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711C2"/>
    <w:rPr>
      <w:rFonts w:ascii="宋体" w:eastAsia="宋体" w:hAnsi="宋体" w:cs="Times New Roman"/>
      <w:b/>
      <w:bCs/>
      <w:i/>
      <w:kern w:val="36"/>
      <w:sz w:val="24"/>
      <w:szCs w:val="18"/>
    </w:rPr>
  </w:style>
  <w:style w:type="paragraph" w:styleId="a4">
    <w:name w:val="footer"/>
    <w:basedOn w:val="a"/>
    <w:link w:val="Char0"/>
    <w:rsid w:val="004711C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711C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1962</Characters>
  <Application>Microsoft Office Word</Application>
  <DocSecurity>0</DocSecurity>
  <Lines>16</Lines>
  <Paragraphs>4</Paragraphs>
  <ScaleCrop>false</ScaleCrop>
  <Company>Microsoft</Company>
  <LinksUpToDate>false</LinksUpToDate>
  <CharactersWithSpaces>2302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2023-08-24T01:51:00Z</dcterms:created>
</cp:coreProperties>
</file>