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9D" w:rsidRDefault="004F559D" w:rsidP="00125CC1">
      <w:pPr>
        <w:pStyle w:val="1"/>
        <w:spacing w:line="245" w:lineRule="auto"/>
      </w:pPr>
      <w:r w:rsidRPr="003C752B">
        <w:rPr>
          <w:rFonts w:hint="eastAsia"/>
        </w:rPr>
        <w:t>建设和谐生态宜居塔城</w:t>
      </w:r>
      <w:r w:rsidRPr="003C752B">
        <w:t xml:space="preserve"> | 筑牢生态安全屏障 推动林草事业高质量发展</w:t>
      </w:r>
    </w:p>
    <w:p w:rsidR="004F559D" w:rsidRDefault="004F559D" w:rsidP="004F559D">
      <w:pPr>
        <w:spacing w:line="245" w:lineRule="auto"/>
        <w:ind w:firstLineChars="200" w:firstLine="420"/>
      </w:pPr>
      <w:r>
        <w:rPr>
          <w:rFonts w:hint="eastAsia"/>
        </w:rPr>
        <w:t>林业、草原发展作为塔城地区生态文明建设的重要组成部分之一，是生态建设的主体，也是维护绿色发展的基本保障。因此，在新时代应该如何推进地区林草工作实现创新发展也成为了一项重要议题。</w:t>
      </w:r>
    </w:p>
    <w:p w:rsidR="004F559D" w:rsidRDefault="004F559D" w:rsidP="004F559D">
      <w:pPr>
        <w:spacing w:line="245" w:lineRule="auto"/>
        <w:ind w:firstLineChars="200" w:firstLine="420"/>
      </w:pPr>
      <w:r>
        <w:rPr>
          <w:rFonts w:hint="eastAsia"/>
        </w:rPr>
        <w:t>塔城地区林地总面积</w:t>
      </w:r>
      <w:r>
        <w:t>2926</w:t>
      </w:r>
      <w:r>
        <w:t>万亩，其中森林面积</w:t>
      </w:r>
      <w:r>
        <w:t>1857</w:t>
      </w:r>
      <w:r>
        <w:t>万亩，国家级公益林面积</w:t>
      </w:r>
      <w:r>
        <w:t>841</w:t>
      </w:r>
      <w:r>
        <w:t>万亩；草原面积</w:t>
      </w:r>
      <w:r>
        <w:t>10550</w:t>
      </w:r>
      <w:r>
        <w:t>万亩，其中可利用草原面积</w:t>
      </w:r>
      <w:r>
        <w:t>8580</w:t>
      </w:r>
      <w:r>
        <w:t>万亩。</w:t>
      </w:r>
    </w:p>
    <w:p w:rsidR="004F559D" w:rsidRDefault="004F559D" w:rsidP="004F559D">
      <w:pPr>
        <w:spacing w:line="245" w:lineRule="auto"/>
        <w:ind w:firstLineChars="200" w:firstLine="420"/>
      </w:pPr>
      <w:r>
        <w:rPr>
          <w:rFonts w:hint="eastAsia"/>
        </w:rPr>
        <w:t>针对塔城地区科学开展国土绿化，全面加强森林草原湿地保护修复，谱写塔城绿色发展新篇章重点任务，塔城地区林草局将如何落实？记者采访了塔城地区林业和草原局党组副书记、局长玉山·阿依甫。</w:t>
      </w:r>
    </w:p>
    <w:p w:rsidR="004F559D" w:rsidRDefault="004F559D" w:rsidP="004F559D">
      <w:pPr>
        <w:spacing w:line="245" w:lineRule="auto"/>
        <w:ind w:firstLineChars="200" w:firstLine="420"/>
      </w:pPr>
      <w:r>
        <w:rPr>
          <w:rFonts w:hint="eastAsia"/>
        </w:rPr>
        <w:t>记者：今年，塔城地区林草局取得了哪些主要成绩？</w:t>
      </w:r>
    </w:p>
    <w:p w:rsidR="004F559D" w:rsidRDefault="004F559D" w:rsidP="004F559D">
      <w:pPr>
        <w:spacing w:line="245" w:lineRule="auto"/>
        <w:ind w:firstLineChars="200" w:firstLine="420"/>
      </w:pPr>
      <w:r>
        <w:rPr>
          <w:rFonts w:hint="eastAsia"/>
        </w:rPr>
        <w:t>玉山·阿依甫：今年以来，全地区完成造林</w:t>
      </w:r>
      <w:r>
        <w:t>9</w:t>
      </w:r>
      <w:r>
        <w:t>万亩，村庄绿化美化建设</w:t>
      </w:r>
      <w:r>
        <w:t>92</w:t>
      </w:r>
      <w:r>
        <w:t>个，草原生态修复</w:t>
      </w:r>
      <w:r>
        <w:t>53</w:t>
      </w:r>
      <w:r>
        <w:t>万亩。我为国土绿化种棵树</w:t>
      </w:r>
      <w:r>
        <w:t>—</w:t>
      </w:r>
      <w:r>
        <w:t>塔城地区沙湾市三道河子林场项目成为塔城地区首个</w:t>
      </w:r>
      <w:r>
        <w:t>“</w:t>
      </w:r>
      <w:r>
        <w:t>互联网</w:t>
      </w:r>
      <w:r>
        <w:t>+</w:t>
      </w:r>
      <w:r>
        <w:t>全民义务植树</w:t>
      </w:r>
      <w:r>
        <w:t>”</w:t>
      </w:r>
      <w:r>
        <w:t>捐资项目。有序推进</w:t>
      </w:r>
      <w:r>
        <w:t>5000</w:t>
      </w:r>
      <w:r>
        <w:t>万元塔城市、额敏县生态脆弱区湿地保护与修复项目，提升国家湿地公园保护成效。</w:t>
      </w:r>
    </w:p>
    <w:p w:rsidR="004F559D" w:rsidRDefault="004F559D" w:rsidP="004F559D">
      <w:pPr>
        <w:spacing w:line="245" w:lineRule="auto"/>
        <w:ind w:firstLineChars="200" w:firstLine="420"/>
      </w:pPr>
      <w:r>
        <w:rPr>
          <w:rFonts w:hint="eastAsia"/>
        </w:rPr>
        <w:t>记者：请您结合工作实际情况，谈谈塔城地区林草局具体从哪些方面落实重点工作？</w:t>
      </w:r>
    </w:p>
    <w:p w:rsidR="004F559D" w:rsidRDefault="004F559D" w:rsidP="004F559D">
      <w:pPr>
        <w:spacing w:line="245" w:lineRule="auto"/>
        <w:ind w:firstLineChars="200" w:firstLine="420"/>
      </w:pPr>
      <w:r>
        <w:rPr>
          <w:rFonts w:hint="eastAsia"/>
        </w:rPr>
        <w:t>玉山·阿依甫：一是资源保护工作。去年塔城地区林长制督查考核位列全疆第五，乌苏市头台乡荣获</w:t>
      </w:r>
      <w:r>
        <w:t>2022</w:t>
      </w:r>
      <w:r>
        <w:t>年度新疆林长制激励乡，奖励资金</w:t>
      </w:r>
      <w:r>
        <w:t>100</w:t>
      </w:r>
      <w:r>
        <w:t>万元。扎实推进生态护林员护林工作，全地区生态护林员上线率位于全疆前列。开展打击野生动植物非法贸易清风行动，处理该类案件</w:t>
      </w:r>
      <w:r>
        <w:t>12</w:t>
      </w:r>
      <w:r>
        <w:t>起。扎实推进自治区行政审批放管服工作，地区</w:t>
      </w:r>
      <w:r>
        <w:t>25</w:t>
      </w:r>
      <w:r>
        <w:t>项林草资源行政审批事项做到了</w:t>
      </w:r>
      <w:r>
        <w:t>“</w:t>
      </w:r>
      <w:r>
        <w:t>一窗受理，家门口办理</w:t>
      </w:r>
      <w:r>
        <w:t>”</w:t>
      </w:r>
      <w:r>
        <w:t>，为新疆塔城重点开发开放试验区快速建设提供了便利。</w:t>
      </w:r>
    </w:p>
    <w:p w:rsidR="004F559D" w:rsidRDefault="004F559D" w:rsidP="004F559D">
      <w:pPr>
        <w:spacing w:line="245" w:lineRule="auto"/>
        <w:ind w:firstLineChars="200" w:firstLine="420"/>
      </w:pPr>
      <w:r>
        <w:rPr>
          <w:rFonts w:hint="eastAsia"/>
        </w:rPr>
        <w:t>二是灾害防控工作。认真落实森林草原防火目标管理制度，加强兵地联防联控，建设地区森林草原资源保护及防灾智能管护平台，为森林草原火灾的提前发现提前防治提供了保障。做好林草有害生物防治和疫情预警监测，林业草原有害生物成灾率控制在规定范围内。</w:t>
      </w:r>
    </w:p>
    <w:p w:rsidR="004F559D" w:rsidRDefault="004F559D" w:rsidP="004F559D">
      <w:pPr>
        <w:spacing w:line="245" w:lineRule="auto"/>
        <w:ind w:firstLineChars="200" w:firstLine="420"/>
      </w:pPr>
      <w:r>
        <w:rPr>
          <w:rFonts w:hint="eastAsia"/>
        </w:rPr>
        <w:t>三是禁牧草畜平衡工作。为防止塔城地区</w:t>
      </w:r>
      <w:r>
        <w:t>8000</w:t>
      </w:r>
      <w:r>
        <w:t>多万亩草原退化，核定地区草原载畜量，并制定塔城地区进一步加强草原禁牧和草畜平衡管理制度，指导各县市共同监督管理服务，做好草原合理利用，并进一步落实国家生态保护奖补机制，为防治草原退化及合理利用提供制度支撑。</w:t>
      </w:r>
    </w:p>
    <w:p w:rsidR="004F559D" w:rsidRDefault="004F559D" w:rsidP="004F559D">
      <w:pPr>
        <w:spacing w:line="245" w:lineRule="auto"/>
        <w:ind w:firstLineChars="200" w:firstLine="420"/>
      </w:pPr>
      <w:r>
        <w:rPr>
          <w:rFonts w:hint="eastAsia"/>
        </w:rPr>
        <w:t>四是林草项目工作。近年来，塔城地区林草局深入践行习近平生态文明思想，坚持以“自然恢复为主、人工修复为辅”的原则，积极储备和争取林草项目，进一步加强地区森林、草原、湿地生态保护修复工作。</w:t>
      </w:r>
      <w:r>
        <w:t>2021</w:t>
      </w:r>
      <w:r>
        <w:t>年以来塔城地区林草局争取到位各级林草项目</w:t>
      </w:r>
      <w:r>
        <w:t>291</w:t>
      </w:r>
      <w:r>
        <w:t>个，总投资</w:t>
      </w:r>
      <w:r>
        <w:t>6.01</w:t>
      </w:r>
      <w:r>
        <w:t>亿元，截至目前，已完成投资</w:t>
      </w:r>
      <w:r>
        <w:t>4.03</w:t>
      </w:r>
      <w:r>
        <w:t>亿元。</w:t>
      </w:r>
    </w:p>
    <w:p w:rsidR="004F559D" w:rsidRDefault="004F559D" w:rsidP="004F559D">
      <w:pPr>
        <w:spacing w:line="245" w:lineRule="auto"/>
        <w:ind w:firstLineChars="200" w:firstLine="420"/>
      </w:pPr>
      <w:r>
        <w:rPr>
          <w:rFonts w:hint="eastAsia"/>
        </w:rPr>
        <w:t>记者：下半年，塔城地区林草局将以哪些工作举措促进绿色高质量发展？</w:t>
      </w:r>
    </w:p>
    <w:p w:rsidR="004F559D" w:rsidRDefault="004F559D" w:rsidP="004F559D">
      <w:pPr>
        <w:spacing w:line="245" w:lineRule="auto"/>
        <w:ind w:firstLineChars="200" w:firstLine="420"/>
      </w:pPr>
      <w:r>
        <w:rPr>
          <w:rFonts w:hint="eastAsia"/>
        </w:rPr>
        <w:t>玉山·阿依甫：林草资源是生态环境的重要组成部分。在此，我呼吁塔城地区各界人士，要充分认识林草资源的重要性，保护好林草资源，保护好我们赖以生存的生态环境，共同谱写塔城绿色发展新篇章。</w:t>
      </w:r>
    </w:p>
    <w:p w:rsidR="004F559D" w:rsidRDefault="004F559D" w:rsidP="004F559D">
      <w:pPr>
        <w:spacing w:line="245" w:lineRule="auto"/>
        <w:ind w:firstLineChars="200" w:firstLine="420"/>
      </w:pPr>
      <w:r>
        <w:rPr>
          <w:rFonts w:hint="eastAsia"/>
        </w:rPr>
        <w:t>一是持续全面推行林长制。坚持以林长制为统领，加强林草资源保护监管，坚决守住生态安全边界。聚焦短板弱项，开展全面推行“林长制调研</w:t>
      </w:r>
      <w:r>
        <w:t>+</w:t>
      </w:r>
      <w:r>
        <w:t>培训回头看</w:t>
      </w:r>
      <w:r>
        <w:t>”</w:t>
      </w:r>
      <w:r>
        <w:t>，着力加强基层林长制主体责任落实，继续完善林长制网格化管理体系，做好</w:t>
      </w:r>
      <w:r>
        <w:t>2023</w:t>
      </w:r>
      <w:r>
        <w:t>年林长制督查考核各项工作，</w:t>
      </w:r>
    </w:p>
    <w:p w:rsidR="004F559D" w:rsidRDefault="004F559D" w:rsidP="004F559D">
      <w:pPr>
        <w:spacing w:line="245" w:lineRule="auto"/>
        <w:ind w:firstLineChars="200" w:firstLine="420"/>
      </w:pPr>
      <w:r>
        <w:rPr>
          <w:rFonts w:hint="eastAsia"/>
        </w:rPr>
        <w:t>二是稳步推动森林资源管理。稳步推进打击毁林毁草专项行动，持续开展年度林草生态综合监测评价，做好全国林权综合监管系统全面启动工作，开展林权登记实现权属管理的动态变化及时更新、变动追溯。加强野生动植物资源保护和野生动物疫源疫病监测，严厉打击破坏野生动植物资源违法犯罪活动。</w:t>
      </w:r>
    </w:p>
    <w:p w:rsidR="004F559D" w:rsidRDefault="004F559D" w:rsidP="004F559D">
      <w:pPr>
        <w:spacing w:line="245" w:lineRule="auto"/>
        <w:ind w:firstLineChars="200" w:firstLine="420"/>
      </w:pPr>
      <w:r>
        <w:rPr>
          <w:rFonts w:hint="eastAsia"/>
        </w:rPr>
        <w:t>三是全力推进林草项目建设进度。组成服务指导组开展工作协调、技术指导等，为县（市）解决实际问题，全面推进林草项目进度。继续加强对项目的全过程督促，确保按时保质保量完成各项重点工作。</w:t>
      </w:r>
    </w:p>
    <w:p w:rsidR="004F559D" w:rsidRDefault="004F559D" w:rsidP="004F559D">
      <w:pPr>
        <w:spacing w:line="245" w:lineRule="auto"/>
        <w:ind w:firstLineChars="200" w:firstLine="420"/>
      </w:pPr>
      <w:r>
        <w:rPr>
          <w:rFonts w:hint="eastAsia"/>
        </w:rPr>
        <w:t>四是抓好森林草原灾害防控。坚持预防为主，加强火灾隐患排查，严格火源及野外用火管控，确保及时发现问题、及时解决。有序开展林草有害生物预报和防控，严格控制林草有害生物扩散。</w:t>
      </w:r>
    </w:p>
    <w:p w:rsidR="004F559D" w:rsidRDefault="004F559D" w:rsidP="00125CC1">
      <w:pPr>
        <w:spacing w:line="245" w:lineRule="auto"/>
        <w:ind w:firstLine="420"/>
        <w:jc w:val="right"/>
      </w:pPr>
      <w:r w:rsidRPr="003C752B">
        <w:rPr>
          <w:rFonts w:hint="eastAsia"/>
        </w:rPr>
        <w:t>塔城地区融媒体中心</w:t>
      </w:r>
      <w:r>
        <w:rPr>
          <w:rFonts w:hint="eastAsia"/>
        </w:rPr>
        <w:t>2023-8-19</w:t>
      </w:r>
    </w:p>
    <w:p w:rsidR="004F559D" w:rsidRDefault="004F559D" w:rsidP="000A6233">
      <w:pPr>
        <w:sectPr w:rsidR="004F559D" w:rsidSect="000A6233">
          <w:type w:val="continuous"/>
          <w:pgSz w:w="11906" w:h="16838"/>
          <w:pgMar w:top="1644" w:right="1236" w:bottom="1418" w:left="1814" w:header="851" w:footer="907" w:gutter="0"/>
          <w:pgNumType w:start="1"/>
          <w:cols w:space="720"/>
          <w:docGrid w:type="lines" w:linePitch="341" w:charSpace="2373"/>
        </w:sectPr>
      </w:pPr>
    </w:p>
    <w:p w:rsidR="00665F54" w:rsidRDefault="00665F54"/>
    <w:sectPr w:rsidR="00665F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59D"/>
    <w:rsid w:val="004F559D"/>
    <w:rsid w:val="00665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55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55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2023-08-22T03:51:00Z</dcterms:created>
</cp:coreProperties>
</file>