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87917" w:rsidRDefault="00487917" w:rsidP="00D94E08">
      <w:pPr>
        <w:pStyle w:val="1"/>
      </w:pPr>
      <w:r w:rsidRPr="00D94E08">
        <w:rPr>
          <w:rFonts w:hint="eastAsia"/>
        </w:rPr>
        <w:t>邮储银行将民营企业金融服务工作进一步落实落细</w:t>
      </w:r>
    </w:p>
    <w:p w:rsidR="00487917" w:rsidRDefault="00487917" w:rsidP="00487917">
      <w:pPr>
        <w:ind w:firstLineChars="200" w:firstLine="420"/>
      </w:pPr>
      <w:r>
        <w:rPr>
          <w:rFonts w:hint="eastAsia"/>
        </w:rPr>
        <w:t>近期，多家银行机构在支持民营企业方面动作频频，有的召开支持民营企业发展座谈会，有的下发专门通知，明确支持民营企业的具体举措。《金融时报》记者了解到，近日，邮储银行印发《关于大力支持民营企业高质量发展的通知》（以下简称《通知》），围绕</w:t>
      </w:r>
      <w:r>
        <w:t>6</w:t>
      </w:r>
      <w:r>
        <w:t>方面推出</w:t>
      </w:r>
      <w:r>
        <w:t>20</w:t>
      </w:r>
      <w:r>
        <w:t>条具体举措，以期进一步将民营企业金融服务工作落实落细。</w:t>
      </w:r>
    </w:p>
    <w:p w:rsidR="00487917" w:rsidRDefault="00487917" w:rsidP="00487917">
      <w:pPr>
        <w:ind w:firstLineChars="200" w:firstLine="420"/>
      </w:pPr>
      <w:r>
        <w:rPr>
          <w:rFonts w:hint="eastAsia"/>
        </w:rPr>
        <w:t>对接需求　加大信贷资源投放力度</w:t>
      </w:r>
    </w:p>
    <w:p w:rsidR="00487917" w:rsidRDefault="00487917" w:rsidP="00487917">
      <w:pPr>
        <w:ind w:firstLineChars="200" w:firstLine="420"/>
      </w:pPr>
      <w:r>
        <w:rPr>
          <w:rFonts w:hint="eastAsia"/>
        </w:rPr>
        <w:t>安徽埃夫利舍建筑技术有限公司（以下简称“埃夫利舍”）位于安徽省淮南市山南新区新型显示产业园，主营舒适家居建筑供暖系统、水暖管道管件、阀门、管道温控系统的研发与制造。随着近年来国内外消费者对家居舒适度要求的进一步提高，埃夫利舍的产品需求显著增长。</w:t>
      </w:r>
    </w:p>
    <w:p w:rsidR="00487917" w:rsidRDefault="00487917" w:rsidP="00487917">
      <w:pPr>
        <w:ind w:firstLineChars="200" w:firstLine="420"/>
      </w:pPr>
      <w:r>
        <w:rPr>
          <w:rFonts w:hint="eastAsia"/>
        </w:rPr>
        <w:t>然而，该公司想要扩大生产规模，却不得不由于资金短缺的问题暂缓下来。邮储银行淮南市分行客户经理在了解到埃夫利舍的困难后，迅速为其定制了专属信贷方案，前台后台紧密协同，从需求对接到贷款审批高效联动，及时为埃夫利舍发放小微易贷</w:t>
      </w:r>
      <w:r>
        <w:t>300</w:t>
      </w:r>
      <w:r>
        <w:t>万元。</w:t>
      </w:r>
    </w:p>
    <w:p w:rsidR="00487917" w:rsidRDefault="00487917" w:rsidP="00487917">
      <w:pPr>
        <w:ind w:firstLineChars="200" w:firstLine="420"/>
      </w:pPr>
      <w:r>
        <w:rPr>
          <w:rFonts w:hint="eastAsia"/>
        </w:rPr>
        <w:t>同样凭借金融活水的支持走上发展“快车道”的民营企业，还有特码斯派克工业技术（安徽）有限公司。这家致力于研发生产高端智能化装备和矿山灾害监测监控预警系统的民营企业，正在突破原有的经营模式，推动技术革新。为了给企业转型升级“加把劲”，邮储银行淮南市分行迅速响应，第一时间将</w:t>
      </w:r>
      <w:r>
        <w:t>330</w:t>
      </w:r>
      <w:r>
        <w:t>万元</w:t>
      </w:r>
      <w:r>
        <w:t>“</w:t>
      </w:r>
      <w:r>
        <w:t>送贷上门</w:t>
      </w:r>
      <w:r>
        <w:t>”</w:t>
      </w:r>
      <w:r>
        <w:t>，帮助该公司顺利完成技术升级。</w:t>
      </w:r>
    </w:p>
    <w:p w:rsidR="00487917" w:rsidRDefault="00487917" w:rsidP="00487917">
      <w:pPr>
        <w:ind w:firstLineChars="200" w:firstLine="420"/>
      </w:pPr>
      <w:r>
        <w:rPr>
          <w:rFonts w:hint="eastAsia"/>
        </w:rPr>
        <w:t>邮储银行在《通知》中提出，要坚定不移加大对“三农”、小微企业、个体工商户等民营经济主体的金融支持力度，要充分保障民营企业特别是民营中小微企业的信贷资源投入，保持民营企业融资总量较快增长。数据显示，今年以来，邮储银行淮南市分行已累计投放小企业贷款超</w:t>
      </w:r>
      <w:r>
        <w:t>6.38</w:t>
      </w:r>
      <w:r>
        <w:t>亿元，推动民营企业融资持续量增、面扩、价降。</w:t>
      </w:r>
    </w:p>
    <w:p w:rsidR="00487917" w:rsidRDefault="00487917" w:rsidP="00487917">
      <w:pPr>
        <w:ind w:firstLineChars="200" w:firstLine="420"/>
      </w:pPr>
      <w:r>
        <w:rPr>
          <w:rFonts w:hint="eastAsia"/>
        </w:rPr>
        <w:t>主动调研　加快产品与服务创新</w:t>
      </w:r>
    </w:p>
    <w:p w:rsidR="00487917" w:rsidRDefault="00487917" w:rsidP="00487917">
      <w:pPr>
        <w:ind w:firstLineChars="200" w:firstLine="420"/>
      </w:pPr>
      <w:r>
        <w:rPr>
          <w:rFonts w:hint="eastAsia"/>
        </w:rPr>
        <w:t>重庆潼南是中国柠檬三大主产区之一，素有“柠檬之都”的美誉。据统计，潼南柠檬种植面积已达</w:t>
      </w:r>
      <w:r>
        <w:t>32</w:t>
      </w:r>
      <w:r>
        <w:t>万亩，产量</w:t>
      </w:r>
      <w:r>
        <w:t>28</w:t>
      </w:r>
      <w:r>
        <w:t>万吨，居重庆市第一，产值达</w:t>
      </w:r>
      <w:r>
        <w:t>32.6</w:t>
      </w:r>
      <w:r>
        <w:t>亿元，新型经营主体达</w:t>
      </w:r>
      <w:r>
        <w:t>340</w:t>
      </w:r>
      <w:r>
        <w:t>家。而在这些经营主体中，民营企业居大多数。</w:t>
      </w:r>
    </w:p>
    <w:p w:rsidR="00487917" w:rsidRDefault="00487917" w:rsidP="00487917">
      <w:pPr>
        <w:ind w:firstLineChars="200" w:firstLine="420"/>
      </w:pPr>
      <w:r>
        <w:rPr>
          <w:rFonts w:hint="eastAsia"/>
        </w:rPr>
        <w:t>“一到</w:t>
      </w:r>
      <w:r>
        <w:t>7</w:t>
      </w:r>
      <w:r>
        <w:t>至</w:t>
      </w:r>
      <w:r>
        <w:t>10</w:t>
      </w:r>
      <w:r>
        <w:t>月份，企业的资金压力就非常大，因为在柠檬维保和采摘高峰期，用工人数可多达</w:t>
      </w:r>
      <w:r>
        <w:t>120</w:t>
      </w:r>
      <w:r>
        <w:t>人左右，光是工资支出就是一大笔钱，此外，土地租金、各种农资费用，都主要集中在这个时间段支付。</w:t>
      </w:r>
      <w:r>
        <w:t>”</w:t>
      </w:r>
      <w:r>
        <w:t>在重庆潼南经营着</w:t>
      </w:r>
      <w:r>
        <w:t>110</w:t>
      </w:r>
      <w:r>
        <w:t>多亩柠檬基地的邓斌（化名）告诉记者。</w:t>
      </w:r>
    </w:p>
    <w:p w:rsidR="00487917" w:rsidRDefault="00487917" w:rsidP="00487917">
      <w:pPr>
        <w:ind w:firstLineChars="200" w:firstLine="420"/>
      </w:pPr>
      <w:r>
        <w:rPr>
          <w:rFonts w:hint="eastAsia"/>
        </w:rPr>
        <w:t>“我已在农业担保公司的担保下向农村商业银行申请了</w:t>
      </w:r>
      <w:r>
        <w:t>30</w:t>
      </w:r>
      <w:r>
        <w:t>万元的贷款，但因为今年是柠檬产销旺季，资金缺口仍然很大。</w:t>
      </w:r>
      <w:r>
        <w:t>”</w:t>
      </w:r>
      <w:r>
        <w:t>邓斌向记者坦言，由于缺乏抵押物和保证人，他觉得再向银行贷到款的希望很渺茫。</w:t>
      </w:r>
    </w:p>
    <w:p w:rsidR="00487917" w:rsidRDefault="00487917" w:rsidP="00487917">
      <w:pPr>
        <w:ind w:firstLineChars="200" w:firstLine="420"/>
      </w:pPr>
      <w:r>
        <w:rPr>
          <w:rFonts w:hint="eastAsia"/>
        </w:rPr>
        <w:t>然而，令邓斌没有想到的是，邮储银行重庆潼南支行在走访区内柠檬种植户时了解到他的资金困难，立即组织客户经理上门实地调查，在综合研判资金需求和风险承受能力之后，该行仅用</w:t>
      </w:r>
      <w:r>
        <w:t>7</w:t>
      </w:r>
      <w:r>
        <w:t>个工作日，即为邓斌的柠檬基地成功申请</w:t>
      </w:r>
      <w:r>
        <w:t>15</w:t>
      </w:r>
      <w:r>
        <w:t>万元信用贷款。记者了解到，得益于邮储银行</w:t>
      </w:r>
      <w:r>
        <w:t>“</w:t>
      </w:r>
      <w:r>
        <w:t>柠檬贷</w:t>
      </w:r>
      <w:r>
        <w:t>”</w:t>
      </w:r>
      <w:r>
        <w:t>的推广落地，一些信誉良好、成立时间长、种植面积大、经营状况稳定的柠檬产业链上的相关民营企业，之前所面临的因无合格抵押物、无担保人而无法融资的难题得以解决。</w:t>
      </w:r>
    </w:p>
    <w:p w:rsidR="00487917" w:rsidRDefault="00487917" w:rsidP="00487917">
      <w:pPr>
        <w:ind w:firstLineChars="200" w:firstLine="420"/>
      </w:pPr>
      <w:r>
        <w:rPr>
          <w:rFonts w:hint="eastAsia"/>
        </w:rPr>
        <w:t>邮储银行相关负责人表示，接下来，该行将加快产品与服务创新，主动调研、深入了解民营企业多元化金融需求，创新开发适合民营企业特点的产品，合理提高信用贷款比重。</w:t>
      </w:r>
    </w:p>
    <w:p w:rsidR="00487917" w:rsidRDefault="00487917" w:rsidP="00487917">
      <w:pPr>
        <w:ind w:firstLineChars="200" w:firstLine="420"/>
      </w:pPr>
      <w:r>
        <w:rPr>
          <w:rFonts w:hint="eastAsia"/>
        </w:rPr>
        <w:t>科技赋能　提升客户服务体验</w:t>
      </w:r>
    </w:p>
    <w:p w:rsidR="00487917" w:rsidRDefault="00487917" w:rsidP="00487917">
      <w:pPr>
        <w:ind w:firstLineChars="200" w:firstLine="420"/>
      </w:pPr>
      <w:r>
        <w:rPr>
          <w:rFonts w:hint="eastAsia"/>
        </w:rPr>
        <w:t>“这个贷款真的好，提供资料少，审批速度快，在企业急需资金的时候能帮上大忙。”看着到账的信贷资金，云南文山市某农业发展有限公司负责人杨文祥（化名）不禁点赞。</w:t>
      </w:r>
    </w:p>
    <w:p w:rsidR="00487917" w:rsidRDefault="00487917" w:rsidP="00487917">
      <w:pPr>
        <w:ind w:firstLineChars="200" w:firstLine="420"/>
      </w:pPr>
      <w:r>
        <w:rPr>
          <w:rFonts w:hint="eastAsia"/>
        </w:rPr>
        <w:t>据了解，该公司主要经营中药材的种植及销售，因业务季节性极强，急需资金采购化肥和种苗。邮储银行云南文山市支行了解到相关情况后，立即向其介绍了该行的小额极速贷业务，通过手机银行申请，最快几分钟就可知道审批结果，高效便捷，且提供资料少，额度可循环使用，支用多少付多少的贷款利息，贷款金额最高可达</w:t>
      </w:r>
      <w:r>
        <w:t>200</w:t>
      </w:r>
      <w:r>
        <w:t>万元，足够覆盖杨文祥现有的资金需求。</w:t>
      </w:r>
    </w:p>
    <w:p w:rsidR="00487917" w:rsidRDefault="00487917" w:rsidP="00487917">
      <w:pPr>
        <w:ind w:firstLineChars="200" w:firstLine="420"/>
      </w:pPr>
      <w:r>
        <w:rPr>
          <w:rFonts w:hint="eastAsia"/>
        </w:rPr>
        <w:t>在邮储银行客户经理的帮助下，贷款申请提交</w:t>
      </w:r>
      <w:r>
        <w:t>5</w:t>
      </w:r>
      <w:r>
        <w:t>分钟后，杨文祥便收到了</w:t>
      </w:r>
      <w:r>
        <w:t>110</w:t>
      </w:r>
      <w:r>
        <w:t>万元贷款额度获批的短信，办理了合同签署和房贷抵押登记手续之后，随即可用邮储银行手机银行支用贷款。</w:t>
      </w:r>
    </w:p>
    <w:p w:rsidR="00487917" w:rsidRDefault="00487917" w:rsidP="00487917">
      <w:pPr>
        <w:ind w:firstLineChars="200" w:firstLine="420"/>
      </w:pPr>
      <w:r>
        <w:rPr>
          <w:rFonts w:hint="eastAsia"/>
        </w:rPr>
        <w:t>据了解，为了更加精准高效地对接民营企业的资金需求，今年以来，邮储银行云南文山州分行开展了“送贷到家”活动，通过走访商圈商户，与负责人面对面交流为其进行现场受理、现场调查、现场开户等信贷金融服务。</w:t>
      </w:r>
    </w:p>
    <w:p w:rsidR="00487917" w:rsidRDefault="00487917" w:rsidP="00487917">
      <w:pPr>
        <w:ind w:firstLineChars="200" w:firstLine="420"/>
      </w:pPr>
      <w:r>
        <w:rPr>
          <w:rFonts w:hint="eastAsia"/>
        </w:rPr>
        <w:t>而这只是邮储银行提高民营企业金融服务质效的一个缩影。邮储银行相关负责人表示，该行将继续强化科技赋能，优化作业流程，提高贷款需求响应速度和服务效率，提升客户体验；完善审批授权管理，优化升级审贷理念和技术，落实平行作业机制，开辟绿色通道，不断提升尽职调查与审查审批质效，及时有效满足民营企业融资需求。</w:t>
      </w:r>
    </w:p>
    <w:p w:rsidR="00487917" w:rsidRDefault="00487917" w:rsidP="00D94E08">
      <w:pPr>
        <w:ind w:firstLine="420"/>
        <w:jc w:val="right"/>
      </w:pPr>
      <w:r w:rsidRPr="00D94E08">
        <w:rPr>
          <w:rFonts w:hint="eastAsia"/>
        </w:rPr>
        <w:t>中国金融新闻网</w:t>
      </w:r>
      <w:r>
        <w:rPr>
          <w:rFonts w:hint="eastAsia"/>
        </w:rPr>
        <w:t>2023-8-18</w:t>
      </w:r>
    </w:p>
    <w:p w:rsidR="00487917" w:rsidRDefault="00487917" w:rsidP="00CE6E07">
      <w:pPr>
        <w:sectPr w:rsidR="00487917" w:rsidSect="00CE6E07">
          <w:type w:val="continuous"/>
          <w:pgSz w:w="11906" w:h="16838"/>
          <w:pgMar w:top="1644" w:right="1236" w:bottom="1418" w:left="1814" w:header="851" w:footer="907" w:gutter="0"/>
          <w:pgNumType w:start="1"/>
          <w:cols w:space="720"/>
          <w:docGrid w:type="lines" w:linePitch="341" w:charSpace="2373"/>
        </w:sectPr>
      </w:pPr>
    </w:p>
    <w:p w:rsidR="00AF0032" w:rsidRDefault="00AF0032"/>
    <w:sectPr w:rsidR="00AF003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87917"/>
    <w:rsid w:val="00487917"/>
    <w:rsid w:val="00AF003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8791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8791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293</Words>
  <Characters>1675</Characters>
  <Application>Microsoft Office Word</Application>
  <DocSecurity>0</DocSecurity>
  <Lines>13</Lines>
  <Paragraphs>3</Paragraphs>
  <ScaleCrop>false</ScaleCrop>
  <Company>Microsoft</Company>
  <LinksUpToDate>false</LinksUpToDate>
  <CharactersWithSpaces>1965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2023-08-24T01:16:00Z</dcterms:created>
</cp:coreProperties>
</file>