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2F" w:rsidRDefault="00714B2F" w:rsidP="00D94E08">
      <w:pPr>
        <w:pStyle w:val="1"/>
      </w:pPr>
      <w:r w:rsidRPr="00D94E08">
        <w:rPr>
          <w:rFonts w:hint="eastAsia"/>
        </w:rPr>
        <w:t>向“新”而变，向“农”而行</w:t>
      </w:r>
      <w:r w:rsidRPr="00D94E08">
        <w:t xml:space="preserve"> 镇江农行聚焦主业增强服务实体经济能力</w:t>
      </w:r>
    </w:p>
    <w:p w:rsidR="00714B2F" w:rsidRDefault="00714B2F" w:rsidP="00714B2F">
      <w:pPr>
        <w:ind w:firstLineChars="200" w:firstLine="420"/>
      </w:pPr>
      <w:r>
        <w:rPr>
          <w:rFonts w:hint="eastAsia"/>
        </w:rPr>
        <w:t>今年是全面贯彻党的二十大精神开局之年，镇江农行坚持以习近平新时代中国特色社会主义思想为指导，聚焦产业强市，增强服务实体经济能力，取得了明显成效，上半年，镇江农行存贷款主体指标总量双超千亿元、增量双超百亿元。</w:t>
      </w:r>
    </w:p>
    <w:p w:rsidR="00714B2F" w:rsidRDefault="00714B2F" w:rsidP="00714B2F">
      <w:pPr>
        <w:ind w:firstLineChars="200" w:firstLine="420"/>
      </w:pPr>
      <w:r>
        <w:rPr>
          <w:rFonts w:hint="eastAsia"/>
        </w:rPr>
        <w:t>党旗飘扬服务为民</w:t>
      </w:r>
    </w:p>
    <w:p w:rsidR="00714B2F" w:rsidRDefault="00714B2F" w:rsidP="00714B2F">
      <w:pPr>
        <w:ind w:firstLineChars="200" w:firstLine="420"/>
      </w:pPr>
      <w:r>
        <w:rPr>
          <w:rFonts w:hint="eastAsia"/>
        </w:rPr>
        <w:t>镇江农行牢固树立为人民服务的理念，切实履行国有大行社会责任，充分发挥</w:t>
      </w:r>
      <w:r>
        <w:t>160</w:t>
      </w:r>
      <w:r>
        <w:t>个基层党组织和</w:t>
      </w:r>
      <w:r>
        <w:t>800</w:t>
      </w:r>
      <w:r>
        <w:t>余名党员的先锋模范作用，全心全意为人民群众办实事、解难题，充满生机的</w:t>
      </w:r>
      <w:r>
        <w:t>“</w:t>
      </w:r>
      <w:r>
        <w:t>农行绿</w:t>
      </w:r>
      <w:r>
        <w:t>”</w:t>
      </w:r>
      <w:r>
        <w:t>始终映照着金融为民的</w:t>
      </w:r>
      <w:r>
        <w:t>“</w:t>
      </w:r>
      <w:r>
        <w:t>赤子心</w:t>
      </w:r>
      <w:r>
        <w:t>”</w:t>
      </w:r>
      <w:r>
        <w:t>。</w:t>
      </w:r>
    </w:p>
    <w:p w:rsidR="00714B2F" w:rsidRDefault="00714B2F" w:rsidP="00714B2F">
      <w:pPr>
        <w:ind w:firstLineChars="200" w:firstLine="420"/>
      </w:pPr>
      <w:r>
        <w:rPr>
          <w:rFonts w:hint="eastAsia"/>
        </w:rPr>
        <w:t>党建是推动力。镇江农行与市供销合作总社在党建共建框架下开展乡村振兴战略合作，加快落实生产、供销、信用“三位一体”综合合作试点，为守牢粮食安全底线打造行社合力。</w:t>
      </w:r>
    </w:p>
    <w:p w:rsidR="00714B2F" w:rsidRDefault="00714B2F" w:rsidP="00714B2F">
      <w:pPr>
        <w:ind w:firstLineChars="200" w:firstLine="420"/>
      </w:pPr>
      <w:r>
        <w:rPr>
          <w:rFonts w:hint="eastAsia"/>
        </w:rPr>
        <w:t>党建是综合服务力。镇江农行加快落实数字化转型战略，深化与教育部门整体合作，为全市</w:t>
      </w:r>
      <w:r>
        <w:t>200</w:t>
      </w:r>
      <w:r>
        <w:t>余所学校上线</w:t>
      </w:r>
      <w:r>
        <w:t>“</w:t>
      </w:r>
      <w:r>
        <w:t>智慧校园</w:t>
      </w:r>
      <w:r>
        <w:t>”</w:t>
      </w:r>
      <w:r>
        <w:t>项目，银政家校四方联手共筑安全方便快捷的智慧服务网络。</w:t>
      </w:r>
    </w:p>
    <w:p w:rsidR="00714B2F" w:rsidRDefault="00714B2F" w:rsidP="00714B2F">
      <w:pPr>
        <w:ind w:firstLineChars="200" w:firstLine="420"/>
      </w:pPr>
      <w:r>
        <w:rPr>
          <w:rFonts w:hint="eastAsia"/>
        </w:rPr>
        <w:t>党建是行动力。镇江农行在攻坚克难中谋实事、出实招、求实效，常态化实施“书记委员项目”工作方案，落实党建工作“联系点”制度，在共建联建中齐发力、聚合力、添动力。去年以来，全行各级党组织共与</w:t>
      </w:r>
      <w:r>
        <w:t>308</w:t>
      </w:r>
      <w:r>
        <w:t>个内外部单位开展共建活动</w:t>
      </w:r>
      <w:r>
        <w:t>370</w:t>
      </w:r>
      <w:r>
        <w:t>余次，在政银企对接、农业社会化服务等多领域开展了纵深合作。</w:t>
      </w:r>
    </w:p>
    <w:p w:rsidR="00714B2F" w:rsidRDefault="00714B2F" w:rsidP="00714B2F">
      <w:pPr>
        <w:ind w:firstLineChars="200" w:firstLine="420"/>
      </w:pPr>
      <w:r>
        <w:rPr>
          <w:rFonts w:hint="eastAsia"/>
        </w:rPr>
        <w:t>镇江农行还以党员服务队、志愿服务队等为抓手，广泛开展党员捐资助学、义务献血、困难慰问、金融知识普及等志愿服务活动，当好社会主义核心价值观的坚定信仰者、积极传播者、模范践行者。</w:t>
      </w:r>
    </w:p>
    <w:p w:rsidR="00714B2F" w:rsidRDefault="00714B2F" w:rsidP="00714B2F">
      <w:pPr>
        <w:ind w:firstLineChars="200" w:firstLine="420"/>
      </w:pPr>
      <w:r>
        <w:rPr>
          <w:rFonts w:hint="eastAsia"/>
        </w:rPr>
        <w:t>该行积极探索金融服务与科技场景的深度融合，打造满足群众生活需求、客户体验一流的智慧银行，一大批智慧社区、医院、公交等项目，年服务人群逾百万人。</w:t>
      </w:r>
    </w:p>
    <w:p w:rsidR="00714B2F" w:rsidRDefault="00714B2F" w:rsidP="00714B2F">
      <w:pPr>
        <w:ind w:firstLineChars="200" w:firstLine="420"/>
      </w:pPr>
      <w:r>
        <w:rPr>
          <w:rFonts w:hint="eastAsia"/>
        </w:rPr>
        <w:t>该行以“环境升温、服务升温、品牌升温”为目标，持续推进网点服务升温工程，积极打造“浓情暖域”服务品牌，成功创建中国银行业协会“千佳”网点。</w:t>
      </w:r>
    </w:p>
    <w:p w:rsidR="00714B2F" w:rsidRDefault="00714B2F" w:rsidP="00714B2F">
      <w:pPr>
        <w:ind w:firstLineChars="200" w:firstLine="420"/>
      </w:pPr>
      <w:r>
        <w:rPr>
          <w:rFonts w:hint="eastAsia"/>
        </w:rPr>
        <w:t>服务实体强劲有力</w:t>
      </w:r>
    </w:p>
    <w:p w:rsidR="00714B2F" w:rsidRDefault="00714B2F" w:rsidP="00714B2F">
      <w:pPr>
        <w:ind w:firstLineChars="200" w:firstLine="420"/>
      </w:pPr>
      <w:r>
        <w:rPr>
          <w:rFonts w:hint="eastAsia"/>
        </w:rPr>
        <w:t>今年以来，镇江农行围绕全市“项目攻坚突破年”部署，围绕园区提升改造、乡村振兴、区域重大项目等重点领域，瞄准“四群八链”主导产业方向，持续加大信贷投放。上半年累计获批工程建设高性能复合材料、新型储能设备制造等众多项目，新发放项目贷款逾百亿元；支持制造业转型升级，专精特新“小巨人”、规上企业信贷支持率、服务面均居全面超历史最好水平。此外，普惠贷款、客户数比年初持续大幅增长，其中普惠型小微企业贷款增速高于各项贷款增速</w:t>
      </w:r>
      <w:r>
        <w:t>4.3</w:t>
      </w:r>
      <w:r>
        <w:t>个百分点。</w:t>
      </w:r>
    </w:p>
    <w:p w:rsidR="00714B2F" w:rsidRDefault="00714B2F" w:rsidP="00714B2F">
      <w:pPr>
        <w:ind w:firstLineChars="200" w:firstLine="420"/>
      </w:pPr>
      <w:r>
        <w:rPr>
          <w:rFonts w:hint="eastAsia"/>
        </w:rPr>
        <w:t>在丹阳，该市智造创新合作园基地一排排光伏板整齐排列，熠熠生辉，与周边的田野、村庄融为一体，只见成片的光伏板几乎铺满了整个屋顶。“屋顶分布式光伏发电可以有效避免温室气体产生，防治大气污染、改善环境质量、实现绿色低碳绿电供应，多亏农行金融支持。”丹阳市公共事业产业发展公司负责人夸赞道。年初以来，农行丹阳支行主动对接地方政府重点领域光伏建设，围绕“碳达峰”和“碳中和”目标信贷投放</w:t>
      </w:r>
      <w:r>
        <w:t>3</w:t>
      </w:r>
      <w:r>
        <w:t>亿元，支持纳入试点范围的丹阳市城乡</w:t>
      </w:r>
      <w:r>
        <w:t>112MW</w:t>
      </w:r>
      <w:r>
        <w:t>屋顶分布式光伏开发，利用</w:t>
      </w:r>
      <w:r>
        <w:t>50</w:t>
      </w:r>
      <w:r>
        <w:t>家机关、企事业单位房产及工商业厂房、办公用房屋顶面积约</w:t>
      </w:r>
      <w:r>
        <w:t>93.5</w:t>
      </w:r>
      <w:r>
        <w:rPr>
          <w:rFonts w:hint="eastAsia"/>
        </w:rPr>
        <w:t>万平方米进行太阳能光伏发电。昔日空置屋顶等“边角料”区域，如今成为实施碳达峰、碳中和战略的新舞台。</w:t>
      </w:r>
    </w:p>
    <w:p w:rsidR="00714B2F" w:rsidRDefault="00714B2F" w:rsidP="00714B2F">
      <w:pPr>
        <w:ind w:firstLineChars="200" w:firstLine="420"/>
      </w:pPr>
      <w:r>
        <w:rPr>
          <w:rFonts w:hint="eastAsia"/>
        </w:rPr>
        <w:t>为进一步加强对个体工商户金融服务，镇江农行推进项目化批量化运作。持续推进“一项目一方案一授权”普惠新模式，聚集产业集群、优势行业、特色产业和专业市场，实行项目化、批量化运作。今年以来，该行支持了一批优势产业集群，已形成多个产业集群项目。支持了一批有影响的专业市场，落地专业市场</w:t>
      </w:r>
      <w:r>
        <w:t>22</w:t>
      </w:r>
      <w:r>
        <w:t>个。支持了一批具有代表性的特色产业，形成以句容果树苗木、丹徒粮食种植为代表的特色产业</w:t>
      </w:r>
      <w:r>
        <w:t>18</w:t>
      </w:r>
      <w:r>
        <w:t>个。</w:t>
      </w:r>
    </w:p>
    <w:p w:rsidR="00714B2F" w:rsidRDefault="00714B2F" w:rsidP="00714B2F">
      <w:pPr>
        <w:ind w:firstLineChars="200" w:firstLine="420"/>
      </w:pPr>
      <w:r>
        <w:rPr>
          <w:rFonts w:hint="eastAsia"/>
        </w:rPr>
        <w:t>金融支农全力以赴</w:t>
      </w:r>
    </w:p>
    <w:p w:rsidR="00714B2F" w:rsidRDefault="00714B2F" w:rsidP="00714B2F">
      <w:pPr>
        <w:ind w:firstLineChars="200" w:firstLine="420"/>
      </w:pPr>
      <w:r>
        <w:rPr>
          <w:rFonts w:hint="eastAsia"/>
        </w:rPr>
        <w:t>镇江农行坚定以高质量发展为主体题，突出“服务乡村振兴领军银行”定位，持续强化产品和服务创新，全力保障乡村振兴金融需求。</w:t>
      </w:r>
    </w:p>
    <w:p w:rsidR="00714B2F" w:rsidRDefault="00714B2F" w:rsidP="00714B2F">
      <w:pPr>
        <w:ind w:firstLineChars="200" w:firstLine="420"/>
      </w:pPr>
      <w:r>
        <w:rPr>
          <w:rFonts w:hint="eastAsia"/>
        </w:rPr>
        <w:t>在丹徒区世业洲，江岛展厅、永茂圩的“洪家小院”、四季春草莓园……如今这里正成为世业洲的新景，引来一波波客人参观。盛夏季节的草莓园应是安静的。但这里仍不时有外地客人组团前来，不似普通游客采摘玩耍，而是对着光秃秃的架子咨询研究。只见他们带着卷尺，正丈量草莓架的高度。此情此景，丹徒区世业镇副镇长聂永平并不陌生，“近十年来，全国各地的草莓种植户们纷至沓来。”聂永平神情中透着自豪，“我可以说，全中国有一半的高架草莓种植经验都源于我们这里。”而这一切，都与当地农行多年来持续的资金支持分不开。</w:t>
      </w:r>
    </w:p>
    <w:p w:rsidR="00714B2F" w:rsidRDefault="00714B2F" w:rsidP="00714B2F">
      <w:pPr>
        <w:ind w:firstLineChars="200" w:firstLine="420"/>
      </w:pPr>
      <w:r>
        <w:rPr>
          <w:rFonts w:hint="eastAsia"/>
        </w:rPr>
        <w:t>在新区，在当地农行的扶持下，润果农业开展了“大田数字农业建设试点项目”，和传统农业生产相比，劳动力用工减少</w:t>
      </w:r>
      <w:r>
        <w:t>30%</w:t>
      </w:r>
      <w:r>
        <w:t>以上，水资源利用率提高</w:t>
      </w:r>
      <w:r>
        <w:t>30%</w:t>
      </w:r>
      <w:r>
        <w:t>以上，肥料利用率提高</w:t>
      </w:r>
      <w:r>
        <w:t>15%</w:t>
      </w:r>
      <w:r>
        <w:t>以上，农药使用量减少</w:t>
      </w:r>
      <w:r>
        <w:t>20%</w:t>
      </w:r>
      <w:r>
        <w:t>以上。据悉，润果农业稻谷年产可达</w:t>
      </w:r>
      <w:r>
        <w:t>1</w:t>
      </w:r>
      <w:r>
        <w:t>万吨，农田管理已从</w:t>
      </w:r>
      <w:r>
        <w:t>1</w:t>
      </w:r>
      <w:r>
        <w:t>个人管</w:t>
      </w:r>
      <w:r>
        <w:t>200</w:t>
      </w:r>
      <w:r>
        <w:t>亩上升到</w:t>
      </w:r>
      <w:r>
        <w:t>500</w:t>
      </w:r>
      <w:r>
        <w:t>亩。</w:t>
      </w:r>
    </w:p>
    <w:p w:rsidR="00714B2F" w:rsidRDefault="00714B2F" w:rsidP="00714B2F">
      <w:pPr>
        <w:ind w:firstLineChars="200" w:firstLine="420"/>
      </w:pPr>
      <w:r>
        <w:rPr>
          <w:rFonts w:hint="eastAsia"/>
        </w:rPr>
        <w:t>在扬中，当地农行依托线上融资产品“惠农</w:t>
      </w:r>
      <w:r>
        <w:t>E</w:t>
      </w:r>
      <w:r>
        <w:t>贷</w:t>
      </w:r>
      <w:r>
        <w:t>”</w:t>
      </w:r>
      <w:r>
        <w:t>，为农民提供自助可循环的线上融资服务，农户金融服务取得积极成效。全面助推数字金融赋能乡村振兴，在农村特定区域设置</w:t>
      </w:r>
      <w:r>
        <w:t>“</w:t>
      </w:r>
      <w:r>
        <w:t>惠农通</w:t>
      </w:r>
      <w:r>
        <w:t>”</w:t>
      </w:r>
      <w:r>
        <w:t>服务点，为农村客户提供更为便利的基础金融服务。常态化推进</w:t>
      </w:r>
      <w:r>
        <w:t>“</w:t>
      </w:r>
      <w:r>
        <w:t>万人进千村</w:t>
      </w:r>
      <w:r>
        <w:t>”</w:t>
      </w:r>
      <w:r>
        <w:t>金融服务，批量开展农户信息建档，从</w:t>
      </w:r>
      <w:r>
        <w:t>“</w:t>
      </w:r>
      <w:r>
        <w:t>乡镇通气、村委对接、业务推介</w:t>
      </w:r>
      <w:r>
        <w:t>”</w:t>
      </w:r>
      <w:r>
        <w:t>三个层面扎实推进乡村金融发展。</w:t>
      </w:r>
    </w:p>
    <w:p w:rsidR="00714B2F" w:rsidRDefault="00714B2F" w:rsidP="00714B2F">
      <w:pPr>
        <w:ind w:firstLineChars="200" w:firstLine="420"/>
      </w:pPr>
      <w:r>
        <w:rPr>
          <w:rFonts w:hint="eastAsia"/>
        </w:rPr>
        <w:t>据了解，镇江农行持续新增美丽乡村建设贷款、乡村产业贷款，县域各类贷款、新增贷款、农村重点工程项目、农户服务面均创历史最好水平。</w:t>
      </w:r>
    </w:p>
    <w:p w:rsidR="00714B2F" w:rsidRPr="00D94E08" w:rsidRDefault="00714B2F" w:rsidP="00D94E08">
      <w:pPr>
        <w:jc w:val="right"/>
      </w:pPr>
      <w:r w:rsidRPr="00D94E08">
        <w:rPr>
          <w:rFonts w:hint="eastAsia"/>
        </w:rPr>
        <w:t>金山网</w:t>
      </w:r>
      <w:r>
        <w:rPr>
          <w:rFonts w:hint="eastAsia"/>
        </w:rPr>
        <w:t>2023-8-22</w:t>
      </w:r>
    </w:p>
    <w:p w:rsidR="00714B2F" w:rsidRDefault="00714B2F" w:rsidP="00CE6E07">
      <w:pPr>
        <w:sectPr w:rsidR="00714B2F" w:rsidSect="00CE6E07">
          <w:type w:val="continuous"/>
          <w:pgSz w:w="11906" w:h="16838"/>
          <w:pgMar w:top="1644" w:right="1236" w:bottom="1418" w:left="1814" w:header="851" w:footer="907" w:gutter="0"/>
          <w:pgNumType w:start="1"/>
          <w:cols w:space="720"/>
          <w:docGrid w:type="lines" w:linePitch="341" w:charSpace="2373"/>
        </w:sectPr>
      </w:pPr>
    </w:p>
    <w:p w:rsidR="002A3106" w:rsidRDefault="002A3106"/>
    <w:sectPr w:rsidR="002A31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B2F"/>
    <w:rsid w:val="002A3106"/>
    <w:rsid w:val="00714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4B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4B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2023-08-24T01:16:00Z</dcterms:created>
</cp:coreProperties>
</file>