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358" w:rsidRDefault="00283358" w:rsidP="003A1F26">
      <w:pPr>
        <w:pStyle w:val="1"/>
      </w:pPr>
      <w:r w:rsidRPr="003A1F26">
        <w:rPr>
          <w:rFonts w:hint="eastAsia"/>
        </w:rPr>
        <w:t>坚守金融本色</w:t>
      </w:r>
      <w:r w:rsidRPr="003A1F26">
        <w:t xml:space="preserve"> 擦亮服务底色</w:t>
      </w:r>
      <w:r w:rsidRPr="003A1F26">
        <w:t>——</w:t>
      </w:r>
      <w:r w:rsidRPr="003A1F26">
        <w:t>工商银行山东省枣庄分行助力社会经济发展纪实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坐落于新城凤鸣湖畔的工商银行山东省枣庄分行，是枣庄经济社会发展的重要金融力量。进入新时代，枣庄分行坚守人民金融本色，全面学习贯彻党的二十大精神，认真落实总省行战略部署，谋划制定“一二六八”工作思路，团结带领广大干部员工在踔厉奋发中走好“二次创业之路”，全辖上下进一步解放思想、创新思路，充分运用市场机制，创新投融资方式，下活投融资这盘棋，打好投融资攻坚战，助力地方“强工兴产、转型突围”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截至</w:t>
      </w:r>
      <w:r>
        <w:t>2023</w:t>
      </w:r>
      <w:r>
        <w:t>年</w:t>
      </w:r>
      <w:r>
        <w:t>6</w:t>
      </w:r>
      <w:r>
        <w:t>月末，各项贷款余额</w:t>
      </w:r>
      <w:r>
        <w:t>324.77</w:t>
      </w:r>
      <w:r>
        <w:t>亿元，较年初增长</w:t>
      </w:r>
      <w:r>
        <w:t>21.99</w:t>
      </w:r>
      <w:r>
        <w:t>亿元，其中工业贷款净增</w:t>
      </w:r>
      <w:r>
        <w:t>12.33</w:t>
      </w:r>
      <w:r>
        <w:t>亿元，均居同业领先。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握牢方向盘</w:t>
      </w:r>
      <w:r>
        <w:t xml:space="preserve"> </w:t>
      </w:r>
      <w:r>
        <w:t>以高质量党建引领高质量发展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该行坚持“党建做实了就是生产力，做强了就是竞争力，做细了就是凝聚力”理念，推动党的领导、党的建设在经营管理中得到充分体现和切实加强。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强化政治建设，党建引领作用更加彰显。坚持把学习宣传贯彻党的二十大精神作为首要政治任务，制定专题工作方案，举办党的二十大精神暨“青檀大讲堂”系列专题培训，邀请市纪委书记、党的二十大代表、专家学者来行授课，组建分行宣讲团，深入一线开展宣讲，切实把全辖干部员工的思想和行动统一到党的二十大精神上来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强化思想建设，创新理论武装更加深入。坚持“第一议题”制度，常态化长效化开展党史学习教育，以党的创新理论统一思想、规范行为、指导实践。</w:t>
      </w:r>
      <w:r>
        <w:t>2022</w:t>
      </w:r>
      <w:r>
        <w:t>年以来累计组织理论学习中心组学习</w:t>
      </w:r>
      <w:r>
        <w:t>22</w:t>
      </w:r>
      <w:r>
        <w:t>次。丰富党建活动形式，组织各级党支部书记讲授专题党课，组织党员干部到红色教育基地现场参观，积极开展银企、银政、银军联学联建活动，持续增强学习教育成效。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强化阵地建设，探索构建基层党建工作体系。有序开展每周一小时学习、党员“集体政治生日”，持续提升基层党建规范化科学化水平。强化有形阵地建设，启动“一厅一廊一室一家园”特色党建阵地体系建设，在分行一楼、五楼、三楼分别打造党建文化展厅、清廉长廊、廉洁教育室，借助“规范培育</w:t>
      </w:r>
      <w:r>
        <w:t>+</w:t>
      </w:r>
      <w:r>
        <w:t>文化熏陶</w:t>
      </w:r>
      <w:r>
        <w:t>”</w:t>
      </w:r>
      <w:r>
        <w:t>，立足</w:t>
      </w:r>
      <w:r>
        <w:t>“</w:t>
      </w:r>
      <w:r>
        <w:t>小切口、小平台</w:t>
      </w:r>
      <w:r>
        <w:t>”</w:t>
      </w:r>
      <w:r>
        <w:t>发挥</w:t>
      </w:r>
      <w:r>
        <w:t>“</w:t>
      </w:r>
      <w:r>
        <w:t>大合力、大成效</w:t>
      </w:r>
      <w:r>
        <w:t>”</w:t>
      </w:r>
      <w:r>
        <w:t>作用，推动党的领导、党的建设在经营管理中得到充分体现和切实加强。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强化作风建设，塑造风清气正的良好政治生态。强化文化品牌培育。紧跟总省行和监管工作部署，制定印发《枣庄分行廉洁文化建设行动方案（</w:t>
      </w:r>
      <w:r>
        <w:t>2022-2024</w:t>
      </w:r>
      <w:r>
        <w:t>年）》，扎实推进四项工程，打造</w:t>
      </w:r>
      <w:r>
        <w:t>“</w:t>
      </w:r>
      <w:r>
        <w:t>枣树清风</w:t>
      </w:r>
      <w:r>
        <w:t xml:space="preserve"> </w:t>
      </w:r>
      <w:r>
        <w:t>廉润工行</w:t>
      </w:r>
      <w:r>
        <w:t>”</w:t>
      </w:r>
      <w:r>
        <w:t>廉洁金融文化品牌。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打好主动仗</w:t>
      </w:r>
      <w:r>
        <w:t xml:space="preserve"> </w:t>
      </w:r>
      <w:r>
        <w:t>推动信贷投放精准直达实体经济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坚决扛起稳住经济大盘的政治责任，全力当好服务实体经济的领头雁和主力军。在全市金融赋能强工兴产助力工业倍增动员大会上，作交流发言，荣获“</w:t>
      </w:r>
      <w:r>
        <w:t>2022</w:t>
      </w:r>
      <w:r>
        <w:t>年度服务枣庄发展突出贡献奖</w:t>
      </w:r>
      <w:r>
        <w:t>”</w:t>
      </w:r>
      <w:r>
        <w:t>，服务实体工作得到市委、市政府的充分认可。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聚焦战略，推动工业经济提质增效。精准对接强工兴产、工业倍增战略。聚焦重点领域，全力支持重点工业企业和重点项目，不断加大信贷投放力度，成为全市首家贷款突破</w:t>
      </w:r>
      <w:r>
        <w:t>300</w:t>
      </w:r>
      <w:r>
        <w:t>亿元关口的国有商业银行。</w:t>
      </w:r>
      <w:r>
        <w:t>2022</w:t>
      </w:r>
      <w:r>
        <w:t>年表内外口径工业贷款净增</w:t>
      </w:r>
      <w:r>
        <w:t>14.43</w:t>
      </w:r>
      <w:r>
        <w:t>亿元，超额完成市政府下达的全年计划任务，持续保持同业领先。</w:t>
      </w:r>
      <w:r>
        <w:t>2023</w:t>
      </w:r>
      <w:r>
        <w:t>年</w:t>
      </w:r>
      <w:r>
        <w:t>6</w:t>
      </w:r>
      <w:r>
        <w:t>月末，公司贷款净增</w:t>
      </w:r>
      <w:r>
        <w:t>19.54</w:t>
      </w:r>
      <w:r>
        <w:t>亿元，其中工业贷款净增</w:t>
      </w:r>
      <w:r>
        <w:t>12.33</w:t>
      </w:r>
      <w:r>
        <w:t>亿元，均居可比同业首位。全力支持</w:t>
      </w:r>
      <w:r>
        <w:t>“6+3”</w:t>
      </w:r>
      <w:r>
        <w:t>产业集群培育。累计为枣矿集团、欣旺达、联泓新科、中材锂膜等龙头企业授信超</w:t>
      </w:r>
      <w:r>
        <w:t>40</w:t>
      </w:r>
      <w:r>
        <w:t>亿元，用信总额超</w:t>
      </w:r>
      <w:r>
        <w:t>27</w:t>
      </w:r>
      <w:r>
        <w:t>亿元。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立足大局，做好项目建设加速器。积极响应新常态下区域经济对“融智</w:t>
      </w:r>
      <w:r>
        <w:t>+</w:t>
      </w:r>
      <w:r>
        <w:t>融资</w:t>
      </w:r>
      <w:r>
        <w:t>”</w:t>
      </w:r>
      <w:r>
        <w:t>的迫切需求，主动参与重大项目的规划、建设、运营等各个阶段环节，分支行联动营销对接全市</w:t>
      </w:r>
      <w:r>
        <w:t>33</w:t>
      </w:r>
      <w:r>
        <w:t>个省级重大项目、</w:t>
      </w:r>
      <w:r>
        <w:t>107</w:t>
      </w:r>
      <w:r>
        <w:t>个省级重点项目、</w:t>
      </w:r>
      <w:r>
        <w:t>180</w:t>
      </w:r>
      <w:r>
        <w:t>个市级重点项目、国家发改委制造业中长期名单项目、重大招商引资项目，确保对接一批、储备一批、跟进一批。截至</w:t>
      </w:r>
      <w:r>
        <w:t>5</w:t>
      </w:r>
      <w:r>
        <w:t>月末，项目贷款余额</w:t>
      </w:r>
      <w:r>
        <w:t>92.13</w:t>
      </w:r>
      <w:r>
        <w:t>亿元，较年初增长</w:t>
      </w:r>
      <w:r>
        <w:t>9.64</w:t>
      </w:r>
      <w:r>
        <w:t>亿元，稳居同业领先。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持续发力，全面提升金融普惠性。一是增量扩面，提质降本。在贷款规模持续紧张的情况下，优先确保普惠贷款尤其是惠农贷款投放。一季度普惠贷款监管双口径增量和增幅均创历年最好成绩。二是搭建场景，赋能增效。发挥网点主阵地作用，扎实推进零售普惠业务下沉，通过下沉服务重心、下放审批权限，实现了流程简化、效率提升。结合辖区第一产业发展现状及农产品生产结构，在滕州成功推出“农贸贷”特色场景，有效提升小微企业融资的时效性、可得性。立足高新技术企业产业需要，创新推出全省工行系统首个“科技创新积分贷”特色场景，累计投放超</w:t>
      </w:r>
      <w:r>
        <w:t>1</w:t>
      </w:r>
      <w:r>
        <w:t>亿元，全力</w:t>
      </w:r>
      <w:r>
        <w:rPr>
          <w:rFonts w:hint="eastAsia"/>
        </w:rPr>
        <w:t>助推科创企业提速发展。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筑牢防火墙</w:t>
      </w:r>
      <w:r>
        <w:t xml:space="preserve"> </w:t>
      </w:r>
      <w:r>
        <w:t>稳步提升内部管理质效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面对复杂严峻的外部形势，枣庄分行认真按照“主动防、智能控、全面管”的风险管理路径，进一步完善体制机制，夯实管理基础，各项工作取得了新成效。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提升内控质效。以“道德规范”强化思想引领。扎实开展“规范建设巩固年”“内控合规管理建设年”“价值提升年”主题活动，推动“双十禁令”落地执行，组织开展行长讲授合规专题课、警示与反思大讨论、案防警示教育等系列活动，合规教育的渗透力和感染力明显增强；以“行为规范”促进合规履职。深化运用员工异常行为“网格化、智能化”管控机制，开展“飞单、代客操作”等大排查工作，全辖体制机制持续完善，管理基础不断夯实；以“管理规范”助力风控强基。坚持“严”的主基调，经过一年多的不懈努力，合规氛围更加浓厚，经营发展更加稳健可持续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夯实信贷基础。该行从完善机制、塑造良好信贷文化、构建信用风险防控长效机制等方面入手，推动信贷业务稳定健康发展。一是健全完善信贷体制机制。平稳推进法人信贷体制分层分类改革，提升支行信贷经营能力，有序推进零售信贷业务下沉网点、群落化改革，通过完善机制，持续激发经营活力。二是坚持优选客户。加强信贷入口管理，精准把控信贷投向，稳扎稳打做好新增信贷投放工作。三是坚持从严治贷。加强贷前贷中贷后全流程风险控制，健全完善预审会制度，提高贷前识别风险的能力；明确前中后台风控职责，深化对尽职调查、审查审批、作业监督、不良处置等各环节的全流程监督，加强贷中防范风险能力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建设主阵地</w:t>
      </w:r>
      <w:r>
        <w:t xml:space="preserve"> </w:t>
      </w:r>
      <w:r>
        <w:t>营造全辖团结一心的良好氛围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为更好地助力经营发展，枣庄分行前瞻布局人力资源规划，统筹做好选育管用各个环节工作。一年来，年轻干部占比持续提升、班子队伍结构持续优化、动态管理机制持续完善，为高质量发展注入了新动能。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加快干部梯队建设。认真贯彻新时代党的组织路线，扎实推进《“赢在中层”打造堪当重任的中层干部队伍行动方案》，梳理盘点各级班子，加快年轻干部选拔培养。大幅提升年轻网点负责人占比，在全辖范围内选聘</w:t>
      </w:r>
      <w:r>
        <w:t>10</w:t>
      </w:r>
      <w:r>
        <w:t>名网点营销副职，网点市场开拓、营销维护能力得到有效增强。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赋能青年员工成长。研究制定《青年员工成长地图计划方案》，根据青年员工自身职业发展需要和目标岗位愿景，一对一绘制</w:t>
      </w:r>
      <w:r>
        <w:t>140</w:t>
      </w:r>
      <w:r>
        <w:t>份职业</w:t>
      </w:r>
      <w:r>
        <w:t>“</w:t>
      </w:r>
      <w:r>
        <w:t>成长地图</w:t>
      </w:r>
      <w:r>
        <w:t>”</w:t>
      </w:r>
      <w:r>
        <w:t>，使青年员工职业发展有方向、有奔头。在此基础上，完善选拔机制，统筹使用各年龄段干部，充分激发广大员工干事创业积极性主动性。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增进员工关心关爱。大力开展“员工关心关爱十件实事”，制定实施本部“改进作风、赋能基层”五大类十六条措施，出台了一系列惠民生、暖民心的具体举措，不断增强群众工作获得感、满意度。常态化推进工资等级晋升工作，用足用好福利补贴，提升午餐补贴标准，增加中高考陪考休假，完善网点职工小家“五小”设施建设，真正做到“发展为了员工、发展成就员工”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勇当排头兵</w:t>
      </w:r>
      <w:r>
        <w:t xml:space="preserve"> </w:t>
      </w:r>
      <w:r>
        <w:t>牢记金融使命服务百姓民生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一直以来，该行坚持把“消保工作”作为精品分行建设的重要一环，持续压实责任，完善工作机制，加大综合治理力度，经过全辖不懈努力，</w:t>
      </w:r>
      <w:r>
        <w:t>2022</w:t>
      </w:r>
      <w:r>
        <w:t>年该行全年银保监口径正式投诉为零，</w:t>
      </w:r>
      <w:r>
        <w:t>2023</w:t>
      </w:r>
      <w:r>
        <w:t>年一季度正式投诉</w:t>
      </w:r>
      <w:r>
        <w:t>1</w:t>
      </w:r>
      <w:r>
        <w:t>件，均实现可比同业最优目标，消保工作取得积极成效。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强化机制建设，持续完善工作体系。一是完善消保工作主体责任体系。建立健全覆盖分行本级和各分支机构的消保主体责任制，进一步压实分行对本机构专业部门、下级机构消保工作的主体责任，有效推动业务和消保两手抓。二是完善消保委员会工作机制。</w:t>
      </w:r>
      <w:r>
        <w:t>2022</w:t>
      </w:r>
      <w:r>
        <w:t>年以来累计召开</w:t>
      </w:r>
      <w:r>
        <w:t>2</w:t>
      </w:r>
      <w:r>
        <w:t>次消保委员会、</w:t>
      </w:r>
      <w:r>
        <w:t>4</w:t>
      </w:r>
      <w:r>
        <w:t>次投诉专题会议，对全辖消费者权益保护工作进行研究、规划、协调，统筹部署统一调度，持续提升消费者权益保护工作水平。三是完善消保考核评价体系。建立</w:t>
      </w:r>
      <w:r>
        <w:t>“</w:t>
      </w:r>
      <w:r>
        <w:t>横到边、纵到底</w:t>
      </w:r>
      <w:r>
        <w:t>”</w:t>
      </w:r>
      <w:r>
        <w:t>的考核机制，充分传导压力，提高动力。同时加强与内控、纪检等部门联动，整合资源形成工作合</w:t>
      </w:r>
      <w:r>
        <w:rPr>
          <w:rFonts w:hint="eastAsia"/>
        </w:rPr>
        <w:t>力，加大重点疑难投诉的化解力度。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优化服务水平，持续提升消费者服务满意度。统筹推进网点智能化改造步伐。在总省行的大力支持下，截至目前，该行已完成</w:t>
      </w:r>
      <w:r>
        <w:t>35</w:t>
      </w:r>
      <w:r>
        <w:t>家网点的智能化装修改造工作，走在系统前列，极大改进了网点服务功能，改善了客户体验，提升了对外服务形象。积极创建服务标杆网点。认真落实上级行和监管部门关于文明规范服务示范单位创建要求，积极打造一批在行内外富有影响力和美誉度的服务标杆网点。其中，分行营业部营业室成功创建</w:t>
      </w:r>
      <w:r>
        <w:t>“</w:t>
      </w:r>
      <w:r>
        <w:t>银行业文明规范服务千佳单位</w:t>
      </w:r>
      <w:r>
        <w:t>”</w:t>
      </w:r>
      <w:r>
        <w:t>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主动宣传普及金融知识，营造和谐金融环境。在做好网点阵地宣传的基础上，在部分机构和重点乡镇成立消保宣传站，主动走出去宣传，常态化、系统化组织开展“消费者权益保护活动”“普及金融知识、守住钱袋子”、个人信息保护、反洗钱、防金融诈骗等金融宣传活动。在</w:t>
      </w:r>
      <w:r>
        <w:t>2023</w:t>
      </w:r>
      <w:r>
        <w:t>年枣庄银保监分局组织开展的</w:t>
      </w:r>
      <w:r>
        <w:t>“3·15”</w:t>
      </w:r>
      <w:r>
        <w:t>消费者权益保护教育宣传周活动中，该行荣获优秀组织单位第一名。通过一系列扎扎实实的工作，进一步提升了人民群众金融素养和风险防范能力，赢得了社会各界对该行服务工作的充分认可。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在做好消保工作的同时，该行主动扛起大行担当，全面助力文明城市创建，打造城市靓丽窗口名片。紧跟市委、市政府和监管部门工作部署，把文明城市创建工作与自身经营发展有机结合，第一时间成立了由分行党委书记任组长的创建工作领导小组，坚持做到“四个到位”，形成创建合力，即思想认识到位、组织领导到位、工作机制到位、措施保障到位，确保创城工作扎实有序开展。积极传播文明，履行社会责任。组织员工参与清洁城市、秩序引导等志愿服务活动，组织拍摄金融创城专题宣传片，荣获全市金融行业创城主题视频大赛一等奖。积极传播文明城市新形象、新亮点，以高品质金融服务为文明城市创建增光添彩。</w:t>
      </w:r>
    </w:p>
    <w:p w:rsidR="00283358" w:rsidRDefault="00283358" w:rsidP="00283358">
      <w:pPr>
        <w:ind w:firstLineChars="200" w:firstLine="420"/>
      </w:pPr>
      <w:r>
        <w:rPr>
          <w:rFonts w:hint="eastAsia"/>
        </w:rPr>
        <w:t>近期，枣庄分行与枣庄高新区管委会联合举办“科技创新积分贷”签约仪式。</w:t>
      </w:r>
    </w:p>
    <w:p w:rsidR="00283358" w:rsidRDefault="00283358" w:rsidP="003A1F26">
      <w:pPr>
        <w:jc w:val="right"/>
      </w:pPr>
      <w:r w:rsidRPr="003A1F26">
        <w:rPr>
          <w:rFonts w:hint="eastAsia"/>
        </w:rPr>
        <w:t>大众网</w:t>
      </w:r>
      <w:r>
        <w:rPr>
          <w:rFonts w:hint="eastAsia"/>
        </w:rPr>
        <w:t>2023-8-28</w:t>
      </w:r>
    </w:p>
    <w:p w:rsidR="00283358" w:rsidRDefault="00283358" w:rsidP="00073218">
      <w:pPr>
        <w:sectPr w:rsidR="00283358" w:rsidSect="000732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48B0" w:rsidRDefault="005448B0"/>
    <w:sectPr w:rsidR="005448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3358"/>
    <w:rsid w:val="00283358"/>
    <w:rsid w:val="005448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833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833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621</Words>
  <Characters>3546</Characters>
  <Application>Microsoft Office Word</Application>
  <DocSecurity>0</DocSecurity>
  <Lines>29</Lines>
  <Paragraphs>8</Paragraphs>
  <ScaleCrop>false</ScaleCrop>
  <Company>Microsoft</Company>
  <LinksUpToDate>false</LinksUpToDate>
  <CharactersWithSpaces>4159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2023-09-01T08:27:00Z</dcterms:created>
</cp:coreProperties>
</file>