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1B11" w:rsidRPr="007E36F7" w:rsidRDefault="00D71B11" w:rsidP="007E36F7">
      <w:pPr>
        <w:pStyle w:val="1"/>
      </w:pPr>
      <w:r w:rsidRPr="007E36F7">
        <w:t>2023年</w:t>
      </w:r>
      <w:r w:rsidRPr="007E36F7">
        <w:t>“</w:t>
      </w:r>
      <w:r w:rsidRPr="007E36F7">
        <w:t>知识产权服务万里行</w:t>
      </w:r>
      <w:r w:rsidRPr="007E36F7">
        <w:t>”</w:t>
      </w:r>
      <w:r w:rsidRPr="007E36F7">
        <w:t>活动持续推进</w:t>
      </w:r>
    </w:p>
    <w:p w:rsidR="00D71B11" w:rsidRDefault="00D71B11" w:rsidP="00D71B11">
      <w:pPr>
        <w:ind w:firstLineChars="200" w:firstLine="420"/>
        <w:jc w:val="left"/>
      </w:pPr>
      <w:r w:rsidRPr="00D12A85">
        <w:rPr>
          <w:rFonts w:hint="eastAsia"/>
        </w:rPr>
        <w:t>奔赴知识产权助创新的“万里征途”</w:t>
      </w:r>
    </w:p>
    <w:p w:rsidR="00D71B11" w:rsidRDefault="00D71B11" w:rsidP="00D71B11">
      <w:pPr>
        <w:ind w:firstLineChars="200" w:firstLine="420"/>
        <w:jc w:val="left"/>
      </w:pPr>
      <w:r>
        <w:t>2023</w:t>
      </w:r>
      <w:r>
        <w:t>年</w:t>
      </w:r>
      <w:r>
        <w:t>“</w:t>
      </w:r>
      <w:r>
        <w:t>知识产权服务万里行</w:t>
      </w:r>
      <w:r>
        <w:t>”</w:t>
      </w:r>
      <w:r>
        <w:t>活动持续推进</w:t>
      </w:r>
      <w:r>
        <w:t>——</w:t>
      </w:r>
    </w:p>
    <w:p w:rsidR="00D71B11" w:rsidRDefault="00D71B11" w:rsidP="00D71B11">
      <w:pPr>
        <w:ind w:firstLineChars="200" w:firstLine="420"/>
        <w:jc w:val="left"/>
      </w:pPr>
      <w:r>
        <w:rPr>
          <w:rFonts w:hint="eastAsia"/>
        </w:rPr>
        <w:t>开展创新研发时，知识产权如何布局？企业“走出去”，怎样开展知识产权保护？在研发生产一线，这些知识产权相关问题需要通过专业知识进行解答。国家知识产权局多年来开展“知识产权服务万里行”活动（下称“万里行”活动）的目的也正在于此。</w:t>
      </w:r>
    </w:p>
    <w:p w:rsidR="00D71B11" w:rsidRDefault="00D71B11" w:rsidP="00D71B11">
      <w:pPr>
        <w:ind w:firstLineChars="200" w:firstLine="420"/>
        <w:jc w:val="left"/>
      </w:pPr>
      <w:r>
        <w:rPr>
          <w:rFonts w:hint="eastAsia"/>
        </w:rPr>
        <w:t>以“推动知识产权服务业高质量发展，形成支持全面创新的服务体系”为主题的</w:t>
      </w:r>
      <w:r>
        <w:t>2023</w:t>
      </w:r>
      <w:r>
        <w:t>年</w:t>
      </w:r>
      <w:r>
        <w:t>“</w:t>
      </w:r>
      <w:r>
        <w:t>知识产权服务万里行</w:t>
      </w:r>
      <w:r>
        <w:t>”</w:t>
      </w:r>
      <w:r>
        <w:t>活动在</w:t>
      </w:r>
      <w:r>
        <w:t>4</w:t>
      </w:r>
      <w:r>
        <w:t>月启动。数月来，围绕重点区域、重点产业、重要创新主体，各地因地施策，充分了解企业知识产权需求，着力提供高质量知识产权服务供给，解决了企业在创新发展中的燃眉之急。</w:t>
      </w:r>
    </w:p>
    <w:p w:rsidR="00D71B11" w:rsidRDefault="00D71B11" w:rsidP="00D71B11">
      <w:pPr>
        <w:ind w:firstLineChars="200" w:firstLine="420"/>
        <w:jc w:val="left"/>
      </w:pPr>
      <w:r>
        <w:rPr>
          <w:rFonts w:hint="eastAsia"/>
        </w:rPr>
        <w:t>进企业　强化创新链</w:t>
      </w:r>
    </w:p>
    <w:p w:rsidR="00D71B11" w:rsidRDefault="00D71B11" w:rsidP="00D71B11">
      <w:pPr>
        <w:ind w:firstLineChars="200" w:firstLine="420"/>
        <w:jc w:val="left"/>
      </w:pPr>
      <w:r>
        <w:rPr>
          <w:rFonts w:hint="eastAsia"/>
        </w:rPr>
        <w:t>企业即将提交上市申报材料，但此前提交的专利申请迟迟没有获得授权。</w:t>
      </w:r>
      <w:r>
        <w:t>2019</w:t>
      </w:r>
      <w:r>
        <w:t>年成立的安徽博石高科新材料股份有限公司（下称博石高科）是一家具备自主创新能力的高新技术企业，在企业发展中遇到了这样的难题。</w:t>
      </w:r>
      <w:r>
        <w:t>“</w:t>
      </w:r>
      <w:r>
        <w:t>在技术革新比较快的时代，企业想要跟上市场变化，离不开专利保护。因此我们急于找出其中的症结。</w:t>
      </w:r>
      <w:r>
        <w:t>”</w:t>
      </w:r>
      <w:r>
        <w:t>博石高科有关负责人告诉记者。</w:t>
      </w:r>
    </w:p>
    <w:p w:rsidR="00D71B11" w:rsidRDefault="00D71B11" w:rsidP="00D71B11">
      <w:pPr>
        <w:ind w:firstLineChars="200" w:firstLine="420"/>
        <w:jc w:val="left"/>
      </w:pPr>
      <w:r>
        <w:rPr>
          <w:rFonts w:hint="eastAsia"/>
        </w:rPr>
        <w:t>了解到这一情况后，滁州市知识产权局在安徽省知识产权局的指导下，与相关县市区局密切配合，成立了帮扶小组，帮助企业制定合理的专利申请策略，提高专利申请质效。滁州市知识产权局还联合律所、知识产权服务机构等专业团队组成了专家服务组，通过国家知识产权局专利局合肥代办处滁州咨询服务站，为企业提供专利撰写、审查、答复等服务。短短</w:t>
      </w:r>
      <w:r>
        <w:t>3</w:t>
      </w:r>
      <w:r>
        <w:t>个月，博石高科通过优先审查绿色通道提交多件发明专利申请并有</w:t>
      </w:r>
      <w:r>
        <w:t>4</w:t>
      </w:r>
      <w:r>
        <w:t>件获得授权。</w:t>
      </w:r>
    </w:p>
    <w:p w:rsidR="00D71B11" w:rsidRDefault="00D71B11" w:rsidP="00D71B11">
      <w:pPr>
        <w:ind w:firstLineChars="200" w:firstLine="420"/>
        <w:jc w:val="left"/>
      </w:pPr>
      <w:r>
        <w:rPr>
          <w:rFonts w:hint="eastAsia"/>
        </w:rPr>
        <w:t>“通过帮扶组的指导，我们才了解到，之前在申请中遇到的问题是由于我们和聘请的代理机构对专利文件撰写经验不足导致的。现在几件专利已经陆续获得授权，对企业发展有很大帮助。”上述负责人说。</w:t>
      </w:r>
    </w:p>
    <w:p w:rsidR="00D71B11" w:rsidRDefault="00D71B11" w:rsidP="00D71B11">
      <w:pPr>
        <w:ind w:firstLineChars="200" w:firstLine="420"/>
        <w:jc w:val="left"/>
      </w:pPr>
      <w:r>
        <w:rPr>
          <w:rFonts w:hint="eastAsia"/>
        </w:rPr>
        <w:t>帮助企业解决创新发展中的问题，一直是“万里行”活动的重点工作之一。今年“万里行”活动中的一项重要任务就是知识产权服务赋能创新发展行动，其中要求面向专精特新中小企业组织开展专利集中审查、专利审查高速路、商标优先审查等政策宣讲，引导和支持企业在国内外形成更多技术含量高、应用前景好、市场竞争力强的知识产权。</w:t>
      </w:r>
    </w:p>
    <w:p w:rsidR="00D71B11" w:rsidRDefault="00D71B11" w:rsidP="00D71B11">
      <w:pPr>
        <w:ind w:firstLineChars="200" w:firstLine="420"/>
        <w:jc w:val="left"/>
      </w:pPr>
      <w:r>
        <w:rPr>
          <w:rFonts w:hint="eastAsia"/>
        </w:rPr>
        <w:t>赴一线　夯实产业链</w:t>
      </w:r>
    </w:p>
    <w:p w:rsidR="00D71B11" w:rsidRDefault="00D71B11" w:rsidP="00D71B11">
      <w:pPr>
        <w:ind w:firstLineChars="200" w:firstLine="420"/>
        <w:jc w:val="left"/>
      </w:pPr>
      <w:r>
        <w:rPr>
          <w:rFonts w:hint="eastAsia"/>
        </w:rPr>
        <w:t>高质量创新集聚，方能形成产业优势。此次“万里行”活动的另一项重要任务是知识产权服务助力产业链安全行动，其中包括：围绕区域优势产业、主导产业发展需求，对接引导高水平知识产权服务团队，支持产业链和创新主体加强专利布局和运用，构筑产业专利池，助力破解“卡脖子”难题；加强关键领域自主知识产权创造和储备，培育一批关键核心技术的高质量、高价值专利组合，形成一批标准必要专利；依托国家专利导航综合服务平台，组织国家级专利导航工程支撑服务机构及专利导航服务基地。目前，各地的知识产权部门已经开展了相关工作。</w:t>
      </w:r>
    </w:p>
    <w:p w:rsidR="00D71B11" w:rsidRDefault="00D71B11" w:rsidP="00D71B11">
      <w:pPr>
        <w:ind w:firstLineChars="200" w:firstLine="420"/>
        <w:jc w:val="left"/>
      </w:pPr>
      <w:r>
        <w:rPr>
          <w:rFonts w:hint="eastAsia"/>
        </w:rPr>
        <w:t>“我们走进一线，倾听企业真实反映的问题。在走访中，我们发现很多企业专利申请文件质量不高，存在着一定风险，知识产权转化运用能力也有待加强。”云南省玉溪市知识产权局知识产权科负责人骆凯表示，为此，该局与当地代理机构座谈沟通，要求代理机构帮助企业做好专利挖掘和布局，为企业撰写高质量的专利申请文件，力争获得优质的专利权，授权后的专利在遇到纠纷后能赢得了诉讼、经得起无效宣告请求。</w:t>
      </w:r>
    </w:p>
    <w:p w:rsidR="00D71B11" w:rsidRDefault="00D71B11" w:rsidP="00D71B11">
      <w:pPr>
        <w:ind w:firstLineChars="200" w:firstLine="420"/>
        <w:jc w:val="left"/>
      </w:pPr>
      <w:r>
        <w:rPr>
          <w:rFonts w:hint="eastAsia"/>
        </w:rPr>
        <w:t>在贵州，“万里行”活动让专利信息对产业发展发挥的作用进一步放大。观山湖区的汽车零部件产业园是该市重点招商引资项目之一，区知识产权局开展“万里行”活动中，进行了园区企业调研及政府招商调研，并结合实际需求开展了汽车零部件专利导航分析，为园区政府单位和生产单位提供了有价值的信息分析。</w:t>
      </w:r>
    </w:p>
    <w:p w:rsidR="00D71B11" w:rsidRDefault="00D71B11" w:rsidP="00D71B11">
      <w:pPr>
        <w:ind w:firstLineChars="200" w:firstLine="420"/>
        <w:jc w:val="left"/>
      </w:pPr>
      <w:r>
        <w:rPr>
          <w:rFonts w:hint="eastAsia"/>
        </w:rPr>
        <w:t>优服务　升级价值链</w:t>
      </w:r>
    </w:p>
    <w:p w:rsidR="00D71B11" w:rsidRDefault="00D71B11" w:rsidP="00D71B11">
      <w:pPr>
        <w:ind w:firstLineChars="200" w:firstLine="420"/>
        <w:jc w:val="left"/>
      </w:pPr>
      <w:r>
        <w:rPr>
          <w:rFonts w:hint="eastAsia"/>
        </w:rPr>
        <w:t>如何让知识产权创造更大价值？“万里行”活动推动各地开展更深入的实践。</w:t>
      </w:r>
    </w:p>
    <w:p w:rsidR="00D71B11" w:rsidRDefault="00D71B11" w:rsidP="00D71B11">
      <w:pPr>
        <w:ind w:firstLineChars="200" w:firstLine="420"/>
        <w:jc w:val="left"/>
      </w:pPr>
      <w:r>
        <w:rPr>
          <w:rFonts w:hint="eastAsia"/>
        </w:rPr>
        <w:t>成都高新区是国家知识产权服务业集聚发展示范区。近年来，随着区内电子信息、生物医药等重点产业培育工作的不断深入，知识产权加快赋能园区产业高质量发展的重要价值日益凸显。今年</w:t>
      </w:r>
      <w:r>
        <w:t>2</w:t>
      </w:r>
      <w:r>
        <w:t>月和</w:t>
      </w:r>
      <w:r>
        <w:t>4</w:t>
      </w:r>
      <w:r>
        <w:t>月，由国家知识产权局专利局专利审查协作四川中心与成都高新区市场监督管理局共建的知识产权服务工作站又分别新设立了</w:t>
      </w:r>
      <w:r>
        <w:t>2</w:t>
      </w:r>
      <w:r>
        <w:t>个点位，形成了</w:t>
      </w:r>
      <w:r>
        <w:t>“</w:t>
      </w:r>
      <w:r>
        <w:t>一站两点位</w:t>
      </w:r>
      <w:r>
        <w:t>”</w:t>
      </w:r>
      <w:r>
        <w:t>的服务布局。</w:t>
      </w:r>
      <w:r>
        <w:t>“</w:t>
      </w:r>
      <w:r>
        <w:t>一站两点位</w:t>
      </w:r>
      <w:r>
        <w:t>”</w:t>
      </w:r>
      <w:r>
        <w:t>聚焦制定高价值专利培育工作规范，提供全方位定制式高价值专利培育服务；整合专业优势资源，提供知识产权专家常态化咨询和技术指导；开展重点产业分析评议和导航，为区域规划和科学决</w:t>
      </w:r>
      <w:r>
        <w:rPr>
          <w:rFonts w:hint="eastAsia"/>
        </w:rPr>
        <w:t>策提供参考和借鉴。</w:t>
      </w:r>
    </w:p>
    <w:p w:rsidR="00D71B11" w:rsidRDefault="00D71B11" w:rsidP="00D71B11">
      <w:pPr>
        <w:ind w:firstLineChars="200" w:firstLine="420"/>
        <w:jc w:val="left"/>
      </w:pPr>
      <w:r>
        <w:rPr>
          <w:rFonts w:hint="eastAsia"/>
        </w:rPr>
        <w:t>今年的“万里行”活动部署实际行动注重升级价值链：围绕推动知识产权服务业高质量发展，要求加强知识产权服务业集聚区建设，打造“融入产业、服务创新、辐射全国”的知识产权服务业发展模式，更有力支撑区域经济发展；围绕知识产权服务促进转移转化，要求全面推进专利转化专项计划和专利开放许可试点工作，积极引导高校、科研院所、中小企业、知识产权运营中心共同参与专利技术供需对接活动；围绕知识产权服务提升品牌价值，要求实施“千企百城”商标品牌价值提升行动，依托商标品牌指导站，指导中小企业进行品牌创建培育及品牌保护，深化地理标志助力乡村振兴行动，实施“地理标志品牌</w:t>
      </w:r>
      <w:r>
        <w:t>+”</w:t>
      </w:r>
      <w:r>
        <w:t>专项计划，打造一批品质优越、特色鲜明的地理标志品牌。</w:t>
      </w:r>
    </w:p>
    <w:p w:rsidR="00D71B11" w:rsidRDefault="00D71B11" w:rsidP="00D71B11">
      <w:pPr>
        <w:ind w:firstLineChars="200" w:firstLine="420"/>
        <w:jc w:val="left"/>
      </w:pPr>
      <w:r>
        <w:rPr>
          <w:rFonts w:hint="eastAsia"/>
        </w:rPr>
        <w:t>不积跬步，无以至千里。每年的“万里行”之约让知识产权服务能够快速、精准地到达，也让助企创新的“万里征途”上盛开繁花。（记者</w:t>
      </w:r>
      <w:r>
        <w:t xml:space="preserve">  </w:t>
      </w:r>
      <w:r>
        <w:t>吴珂　通讯员　张聪）</w:t>
      </w:r>
    </w:p>
    <w:p w:rsidR="00D71B11" w:rsidRDefault="00D71B11" w:rsidP="00D71B11">
      <w:pPr>
        <w:ind w:firstLineChars="200" w:firstLine="420"/>
        <w:jc w:val="right"/>
      </w:pPr>
      <w:r w:rsidRPr="00D12A85">
        <w:rPr>
          <w:rFonts w:hint="eastAsia"/>
        </w:rPr>
        <w:t>知识产权报</w:t>
      </w:r>
      <w:r w:rsidRPr="00D12A85">
        <w:t>2023-07-2</w:t>
      </w:r>
      <w:r>
        <w:rPr>
          <w:rFonts w:hint="eastAsia"/>
        </w:rPr>
        <w:t>8</w:t>
      </w:r>
    </w:p>
    <w:p w:rsidR="00D71B11" w:rsidRDefault="00D71B11" w:rsidP="00C655AA">
      <w:pPr>
        <w:sectPr w:rsidR="00D71B11" w:rsidSect="00C655AA">
          <w:type w:val="continuous"/>
          <w:pgSz w:w="11906" w:h="16838"/>
          <w:pgMar w:top="1644" w:right="1236" w:bottom="1418" w:left="1814" w:header="851" w:footer="907" w:gutter="0"/>
          <w:pgNumType w:start="1"/>
          <w:cols w:space="720"/>
          <w:docGrid w:type="lines" w:linePitch="341" w:charSpace="2373"/>
        </w:sectPr>
      </w:pPr>
    </w:p>
    <w:p w:rsidR="00811498" w:rsidRDefault="00811498"/>
    <w:sectPr w:rsidR="008114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1B11"/>
    <w:rsid w:val="00811498"/>
    <w:rsid w:val="00D71B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1B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71B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1881</Characters>
  <Application>Microsoft Office Word</Application>
  <DocSecurity>0</DocSecurity>
  <Lines>15</Lines>
  <Paragraphs>4</Paragraphs>
  <ScaleCrop>false</ScaleCrop>
  <Company>Microsoft</Company>
  <LinksUpToDate>false</LinksUpToDate>
  <CharactersWithSpaces>2206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2023-08-22T03:40:00Z</dcterms:created>
</cp:coreProperties>
</file>