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5815" w:rsidRDefault="00B45815" w:rsidP="00C65A47">
      <w:pPr>
        <w:pStyle w:val="1"/>
      </w:pPr>
      <w:r w:rsidRPr="00C65A47">
        <w:rPr>
          <w:rFonts w:hint="eastAsia"/>
        </w:rPr>
        <w:t>天空地监测新技术助力国家公园建设</w:t>
      </w:r>
    </w:p>
    <w:p w:rsidR="00B45815" w:rsidRDefault="00B45815" w:rsidP="00B45815">
      <w:pPr>
        <w:ind w:firstLineChars="200" w:firstLine="420"/>
      </w:pPr>
      <w:r>
        <w:rPr>
          <w:rFonts w:hint="eastAsia"/>
        </w:rPr>
        <w:t>三江源国家公园面积超过</w:t>
      </w:r>
      <w:r>
        <w:t>19</w:t>
      </w:r>
      <w:r>
        <w:t>万平方公里，如果依靠传统手段、采取传统模式来保护管理，投入人力再多，也不一定能管理到位。</w:t>
      </w:r>
    </w:p>
    <w:p w:rsidR="00B45815" w:rsidRDefault="00B45815" w:rsidP="00B45815">
      <w:pPr>
        <w:ind w:firstLineChars="200" w:firstLine="420"/>
      </w:pPr>
      <w:r>
        <w:rPr>
          <w:rFonts w:hint="eastAsia"/>
        </w:rPr>
        <w:t>国家公园建设管理，需要全新科技手段、高科技装备等。</w:t>
      </w:r>
    </w:p>
    <w:p w:rsidR="00B45815" w:rsidRDefault="00B45815" w:rsidP="00B45815">
      <w:pPr>
        <w:ind w:firstLineChars="200" w:firstLine="420"/>
      </w:pPr>
      <w:r>
        <w:rPr>
          <w:rFonts w:hint="eastAsia"/>
        </w:rPr>
        <w:t>格拉丹东冰川地处长江源头。</w:t>
      </w:r>
      <w:r>
        <w:t>2022</w:t>
      </w:r>
      <w:r>
        <w:t>年</w:t>
      </w:r>
      <w:r>
        <w:t>6</w:t>
      </w:r>
      <w:r>
        <w:t>月，格拉丹东数字林草感知与卫星通信网络系统项目启动，在格拉丹东部署了一套超远距离高清动物监测仪、高通量卫星等相关设备，实现了对旗舰动物、冰川及水源的实时感知监测。由此，三江源国家公园第一次采用高通量卫星技术，实现了格拉丹东冰川监测画面实时传输。</w:t>
      </w:r>
    </w:p>
    <w:p w:rsidR="00B45815" w:rsidRDefault="00B45815" w:rsidP="00B45815">
      <w:pPr>
        <w:ind w:firstLineChars="200" w:firstLine="420"/>
      </w:pPr>
      <w:r>
        <w:rPr>
          <w:rFonts w:hint="eastAsia"/>
        </w:rPr>
        <w:t>“高通量卫星通信技术有效解决了地面通信未覆盖的偏远山区、高海拔地区、无人区等地区对实时传输大流量数据的需求。”航天五院研究员王剑在演讲中说。</w:t>
      </w:r>
    </w:p>
    <w:p w:rsidR="00B45815" w:rsidRDefault="00B45815" w:rsidP="00B45815">
      <w:pPr>
        <w:ind w:firstLineChars="200" w:firstLine="420"/>
      </w:pPr>
      <w:r>
        <w:t>8</w:t>
      </w:r>
      <w:r>
        <w:t>月</w:t>
      </w:r>
      <w:r>
        <w:t>19</w:t>
      </w:r>
      <w:r>
        <w:t>日下午，作为第二届国家公园论坛的三大主题论坛之一，天空地监测与新技术应用主题论坛举办。在演讲中，王剑向观众生动讲述了卫星通信技术应用于国家公园监测的诸多细节、广泛应用场景等。</w:t>
      </w:r>
    </w:p>
    <w:p w:rsidR="00B45815" w:rsidRDefault="00B45815" w:rsidP="00B45815">
      <w:pPr>
        <w:ind w:firstLineChars="200" w:firstLine="420"/>
      </w:pPr>
      <w:r>
        <w:rPr>
          <w:rFonts w:hint="eastAsia"/>
        </w:rPr>
        <w:t>其实，高通量卫星通信技术、监测方舱车等，这些听上去“高大上”的科技装备正广泛应用于国家公园建设管理。作为新兴技术，天空地一体化监测正全面融入国家公园保护、建设和管理等各环节，在当前资源管护、生物多样性本底调查、森林草原防火、病虫害监测、旗舰物种保护等场景中得到愈加广泛的实际应用。</w:t>
      </w:r>
    </w:p>
    <w:p w:rsidR="00B45815" w:rsidRDefault="00B45815" w:rsidP="00B45815">
      <w:pPr>
        <w:ind w:firstLineChars="200" w:firstLine="420"/>
      </w:pPr>
      <w:r>
        <w:rPr>
          <w:rFonts w:hint="eastAsia"/>
        </w:rPr>
        <w:t>北京航空航天大学校长助理、科研院院长杨立军教授在题为“国家公园空地协同智慧感知及监测预警体系”的主旨演讲中，介绍了北航的技术优势和相关监测飞行产品，从相关监测需求出发，全面分享了天空地监测技术发展现状。在演讲中，他重点介绍的临近空间飞艇等新产品概念，为满足国家公园监测提供了一种全新的技术思路。</w:t>
      </w:r>
    </w:p>
    <w:p w:rsidR="00B45815" w:rsidRDefault="00B45815" w:rsidP="00B45815">
      <w:pPr>
        <w:ind w:firstLineChars="200" w:firstLine="420"/>
      </w:pPr>
      <w:r>
        <w:rPr>
          <w:rFonts w:hint="eastAsia"/>
        </w:rPr>
        <w:t>中国科学院空天院航遥中心副主任陈正超演讲的主题是“浮空器与</w:t>
      </w:r>
      <w:r>
        <w:t>AI</w:t>
      </w:r>
      <w:r>
        <w:t>技术服务于国家公园全域监测应用</w:t>
      </w:r>
      <w:r>
        <w:t>”</w:t>
      </w:r>
      <w:r>
        <w:t>。他从国家公园监测体系建设背景与现状出发，重点介绍了能发挥独到监测优势的浮空器（系留气球）的工作原理、技术优势、典型应用案例以及基于</w:t>
      </w:r>
      <w:r>
        <w:t>AI</w:t>
      </w:r>
      <w:r>
        <w:t>遥感的国家公园业务应用。</w:t>
      </w:r>
      <w:r>
        <w:t>“</w:t>
      </w:r>
      <w:r>
        <w:t>浮空器具有众多优势，无排放、无噪音，载重能力强，可长期驻空，能长时间实现大范围定点凝视观测，满足国家公园全局尺度</w:t>
      </w:r>
      <w:r>
        <w:t>+</w:t>
      </w:r>
      <w:r>
        <w:t>全域尺度</w:t>
      </w:r>
      <w:r>
        <w:t>+</w:t>
      </w:r>
      <w:r>
        <w:t>景观尺度的多维度观测。</w:t>
      </w:r>
      <w:r>
        <w:t>”</w:t>
      </w:r>
      <w:r>
        <w:t>他说。作为独特监测场景的先进技术设备，浮空器尤其适用于国家公园动物保护、林草植被畜牧监测、灾害监测、搜救</w:t>
      </w:r>
      <w:r>
        <w:rPr>
          <w:rFonts w:hint="eastAsia"/>
        </w:rPr>
        <w:t>预警、应急通信等多元化场景。</w:t>
      </w:r>
    </w:p>
    <w:p w:rsidR="00B45815" w:rsidRDefault="00B45815" w:rsidP="00B45815">
      <w:pPr>
        <w:ind w:firstLineChars="200" w:firstLine="420"/>
      </w:pPr>
      <w:r>
        <w:rPr>
          <w:rFonts w:hint="eastAsia"/>
        </w:rPr>
        <w:t>近年来，感知系统建设成为国家公园建设管理的一大亮点，也成为首批国家公园重点探索的技术领域。采访论坛期间，记者了解到，北京师范大学生命科学学院副教授冯利民和他的科研团队利用防火瞭望塔布设网络，研制的智能红外相机可以完成高清图像和视频的实时回传。“目前，团队已在园内布设了上万台智能红外相机，不仅可以精确地进行‘虎脸识别’，还能实时监测园区内东北虎、东北豹等旗舰物种的数量变化，为公园管理提供极大的便利。”冯利民说。</w:t>
      </w:r>
    </w:p>
    <w:p w:rsidR="00B45815" w:rsidRDefault="00B45815" w:rsidP="00B45815">
      <w:pPr>
        <w:ind w:firstLineChars="200" w:firstLine="420"/>
      </w:pPr>
      <w:r>
        <w:rPr>
          <w:rFonts w:hint="eastAsia"/>
        </w:rPr>
        <w:t>在论坛开幕式上，国家公园感知平台成果正式发布。目前，国家公园感知系统已面向首批设立的</w:t>
      </w:r>
      <w:r>
        <w:t>5</w:t>
      </w:r>
      <w:r>
        <w:t>个国家公园全面开放使用，有力地促进了国家公园监测智能化、管理智慧化、信息一体化、成果可视化，使我国国家公园建设实现了重大理念创新、技术突破。</w:t>
      </w:r>
    </w:p>
    <w:p w:rsidR="00B45815" w:rsidRDefault="00B45815" w:rsidP="00B45815">
      <w:pPr>
        <w:ind w:firstLineChars="200" w:firstLine="420"/>
      </w:pPr>
      <w:r>
        <w:rPr>
          <w:rFonts w:hint="eastAsia"/>
        </w:rPr>
        <w:t>国家公园研究院院长唐小平的报告主题是“国家公园监测与生态感知系统”。报告以需求分析、建设方案、感知系统等为主要内容，从前端感知、中端传输和后端平台</w:t>
      </w:r>
      <w:r>
        <w:t>3</w:t>
      </w:r>
      <w:r>
        <w:t>个环节，全面介绍了国家公园感知系统原理、建设路径、发展现状及未来前景等，让听众从顶层设计层面对国家公园感知系统建设有了更清晰的认知。</w:t>
      </w:r>
    </w:p>
    <w:p w:rsidR="00B45815" w:rsidRDefault="00B45815" w:rsidP="00B45815">
      <w:pPr>
        <w:ind w:firstLineChars="200" w:firstLine="420"/>
      </w:pPr>
      <w:r>
        <w:rPr>
          <w:rFonts w:hint="eastAsia"/>
        </w:rPr>
        <w:t>“发挥广电网络优势，助力国家公园建设。”在演讲中，中国广播电视网络集团有限公司副总经理万涛介绍，目前，中国广电</w:t>
      </w:r>
      <w:r>
        <w:t>700M</w:t>
      </w:r>
      <w:r>
        <w:t>无线传输先进技术已经在东北虎豹国家公园试验成功，监测覆盖达到一万多平方公里，全园看得见虎豹、管得好国家公园的目标基本实现。</w:t>
      </w:r>
    </w:p>
    <w:p w:rsidR="00B45815" w:rsidRDefault="00B45815" w:rsidP="00B45815">
      <w:pPr>
        <w:ind w:firstLineChars="200" w:firstLine="420"/>
      </w:pPr>
      <w:r>
        <w:rPr>
          <w:rFonts w:hint="eastAsia"/>
        </w:rPr>
        <w:t>论坛分享的报告还有：中国林科院研究员张怀清的《国家公园数字孪生与元宇宙应用》、杭州西溪国家湿地公园管理局局长俞晖的《打造世界湿地数字化保护与利用的典范》以及美国俄勒冈州立大学理学院副教授克尔斯滕·格罗德·科尔维特的《通过海洋保护地开展生物多样性保护、造福当地社区》等，分别从各自专业领域介绍了相关技术发展现状、应用场景等。</w:t>
      </w:r>
    </w:p>
    <w:p w:rsidR="00B45815" w:rsidRDefault="00B45815" w:rsidP="00B45815">
      <w:pPr>
        <w:ind w:firstLineChars="200" w:firstLine="420"/>
      </w:pPr>
      <w:r>
        <w:rPr>
          <w:rFonts w:hint="eastAsia"/>
        </w:rPr>
        <w:t>天空地监测新技术是本届国家公园论坛代表们共同关注、重点探讨的一个热门话题。在采访中，记者了解到，在天空地一体化监测体系建设方面，首批国家公园都进行了积极探索和实践，如大熊猫国家公园通过布设区域网络采集大熊猫等野生动物活动的海量资料、海南热带雨林国家公园则通过建设智慧雨林探明海南长臂猿种群信息等。</w:t>
      </w:r>
    </w:p>
    <w:p w:rsidR="00B45815" w:rsidRDefault="00B45815" w:rsidP="00B45815">
      <w:pPr>
        <w:ind w:firstLineChars="200" w:firstLine="420"/>
      </w:pPr>
      <w:r>
        <w:rPr>
          <w:rFonts w:hint="eastAsia"/>
        </w:rPr>
        <w:t>本届国家公园论坛还推出了天空地监测与新技术应用展，成为论坛的一大亮点。</w:t>
      </w:r>
    </w:p>
    <w:p w:rsidR="00B45815" w:rsidRDefault="00B45815" w:rsidP="00B45815">
      <w:pPr>
        <w:ind w:firstLineChars="200" w:firstLine="420"/>
      </w:pPr>
      <w:r>
        <w:rPr>
          <w:rFonts w:hint="eastAsia"/>
        </w:rPr>
        <w:t>共有</w:t>
      </w:r>
      <w:r>
        <w:t>5</w:t>
      </w:r>
      <w:r>
        <w:t>家科研机构参展。走进展区，北航的临近空间飞艇和纵列式布局无人直升机、武汉大学的伪装式机器人和便携式高通量卫星通信站、中国广电的远红外野保相机、中科院的系留气球、国家林草局林草调查规划院的陆地生态系统碳监测卫星句芒号</w:t>
      </w:r>
      <w:r>
        <w:t>……</w:t>
      </w:r>
      <w:r>
        <w:t>一件件用于国家公园保护建设的新奇科技产品可谓科技范儿十足，吸引了众多与会者驻足一探究竟。</w:t>
      </w:r>
    </w:p>
    <w:p w:rsidR="00B45815" w:rsidRDefault="00B45815" w:rsidP="00B45815">
      <w:pPr>
        <w:ind w:firstLineChars="200" w:firstLine="420"/>
      </w:pPr>
      <w:r>
        <w:rPr>
          <w:rFonts w:hint="eastAsia"/>
        </w:rPr>
        <w:t>从提供遥感、通信和导航等服务的卫星、飞艇、探空气球、无人机等航天航空设备产品，到由地面通信、雷达、传感器等组成地面物联网的实时感知、数据传输等设备，再加上数字孪生、</w:t>
      </w:r>
      <w:r>
        <w:t>AI</w:t>
      </w:r>
      <w:r>
        <w:t>算法、智能可视化等新算法新技术产品，在国家公园天空地一体化监测领域，高科技产品几乎无处不在。</w:t>
      </w:r>
    </w:p>
    <w:p w:rsidR="00B45815" w:rsidRDefault="00B45815" w:rsidP="00B45815">
      <w:pPr>
        <w:ind w:firstLineChars="200" w:firstLine="420"/>
      </w:pPr>
      <w:r>
        <w:rPr>
          <w:rFonts w:hint="eastAsia"/>
        </w:rPr>
        <w:t>在此次天空地监测新技术论坛、展览上，专家们的主题报告分享、科技产品的现场展示是我国国家公园天空地一体化监测新技术发展、监测体系建设的一次全面探讨和整体展示。</w:t>
      </w:r>
    </w:p>
    <w:p w:rsidR="00B45815" w:rsidRDefault="00B45815" w:rsidP="00C65A47">
      <w:pPr>
        <w:ind w:firstLine="420"/>
        <w:jc w:val="right"/>
      </w:pPr>
      <w:r>
        <w:rPr>
          <w:rFonts w:hint="eastAsia"/>
        </w:rPr>
        <w:t>中国绿色时报</w:t>
      </w:r>
      <w:r>
        <w:rPr>
          <w:rFonts w:hint="eastAsia"/>
        </w:rPr>
        <w:t>2023-8-24</w:t>
      </w:r>
    </w:p>
    <w:p w:rsidR="00B45815" w:rsidRDefault="00B45815" w:rsidP="00576C9F">
      <w:pPr>
        <w:sectPr w:rsidR="00B45815" w:rsidSect="00576C9F">
          <w:type w:val="continuous"/>
          <w:pgSz w:w="11906" w:h="16838"/>
          <w:pgMar w:top="1644" w:right="1236" w:bottom="1418" w:left="1814" w:header="851" w:footer="907" w:gutter="0"/>
          <w:pgNumType w:start="1"/>
          <w:cols w:space="720"/>
          <w:docGrid w:type="lines" w:linePitch="341" w:charSpace="2373"/>
        </w:sectPr>
      </w:pPr>
    </w:p>
    <w:p w:rsidR="006E2D22" w:rsidRDefault="006E2D22"/>
    <w:sectPr w:rsidR="006E2D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5815"/>
    <w:rsid w:val="006E2D22"/>
    <w:rsid w:val="00B458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58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58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1939</Characters>
  <Application>Microsoft Office Word</Application>
  <DocSecurity>0</DocSecurity>
  <Lines>16</Lines>
  <Paragraphs>4</Paragraphs>
  <ScaleCrop>false</ScaleCrop>
  <Company>Microsoft</Company>
  <LinksUpToDate>false</LinksUpToDate>
  <CharactersWithSpaces>2275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2023-08-29T01:25:00Z</dcterms:created>
</cp:coreProperties>
</file>