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304A" w:rsidRDefault="0059304A" w:rsidP="007A63DE">
      <w:pPr>
        <w:pStyle w:val="1"/>
      </w:pPr>
      <w:r w:rsidRPr="007A63DE">
        <w:rPr>
          <w:rFonts w:hint="eastAsia"/>
        </w:rPr>
        <w:t>念好离退休干部管理服务“三字经”</w:t>
      </w:r>
    </w:p>
    <w:p w:rsidR="0059304A" w:rsidRDefault="0059304A" w:rsidP="0059304A">
      <w:pPr>
        <w:ind w:firstLineChars="200" w:firstLine="420"/>
      </w:pPr>
      <w:r>
        <w:rPr>
          <w:rFonts w:hint="eastAsia"/>
        </w:rPr>
        <w:t>中共中央办公厅《关于加强新时代离退休干部党的建设工作的意见》和省委办公厅《关于加强新时代离退休干部党的建设和服务管理工作的若干措施》，深入贯彻落实党中央关于全面从严治党的重大决策部署和习近平总书记有关重要指示精神，既充分体现对老同志的信任和关心，也体现对老同志的教育引导和管理监督。作为基层老干部工作者，应当细细品味，用心体悟，念好“严”“精”“重”的“三字经”，持续推动离退休干部管理服务工作再上新台阶。</w:t>
      </w:r>
    </w:p>
    <w:p w:rsidR="0059304A" w:rsidRDefault="0059304A" w:rsidP="0059304A">
      <w:pPr>
        <w:ind w:firstLineChars="200" w:firstLine="420"/>
      </w:pPr>
      <w:r>
        <w:rPr>
          <w:rFonts w:hint="eastAsia"/>
        </w:rPr>
        <w:t>突出一个“严”字，从紧从严，全面加强离退休干部教育管理。《意见》和《措施》通篇贯穿全面从严治党的要求。既有共性的原则要求，也有针对性的明确规定；既有对一般离退休干部党员的要求，也有对担任过领导职务的离退休干部党员的更高要求，还有对离退休干部党组织的要求，同时兼顾了对离退休干部的普遍要求。这告诉我们，干部离退休不代表理想信念始终“满格”，不代表对党忠诚、听党指挥、为党尽责的政治担当“马放南山”。必须一如既往地抓好教育，坚持把学习贯彻习近平新时代中国特色社会主义思想作为老干部活动（服务）中心、老干部大学、老党员之家、离退休干部党支部学习教育的中心内容，通过举办示范培训班、设立“学习日”“云课堂”、送学上门等形式，组织老同志认真学习《习近平谈治国理政》，及时学习习近平总书记最新重要讲话和重要指示批示精神，引导离退休干部坚持终身学习理念，在不断学习党的创新理论中深刻领悟“两个确立”的决定性意义，增强“四个意识”、坚定“四个自信”、做到“两个维护”。必须一以贯之地“严”管理，定期开展调研督导，确保“三会一课”、组织生活会、民主评议党员等制度不搞变通，重温入党誓词、过“政治生日”、开展主题党日等活动不打折扣。持续开展党性党风党纪教育和常态化教育提醒工作，引导离退休干部党员始终坚决做到“五个不得”，自觉做遵守党章党规党纪的先锋模范。</w:t>
      </w:r>
    </w:p>
    <w:p w:rsidR="0059304A" w:rsidRDefault="0059304A" w:rsidP="0059304A">
      <w:pPr>
        <w:ind w:firstLineChars="200" w:firstLine="420"/>
      </w:pPr>
      <w:r>
        <w:rPr>
          <w:rFonts w:hint="eastAsia"/>
        </w:rPr>
        <w:t>突出一个“精”字，精准精细，为广大离退休干部提供贴心暖心服务。《意见》和《措施》就做好离退休干部服务工作作出专门规定，要求落实好政治、经济等各方面待遇，同时也充分考虑离退休干部党员实际。针对年龄差异、身体条件、居住分散等情况，在理论学习、党组织设置、参加组织生活等多方面提出了切合实际的具体要求，体现了对老同志的关心关爱。要坚持精准化管理服务理念，通过采取调研、走访等多种方式，建立老干部基本信息库，全面掌握老干部各项基本情况，及时了解老干部身心需求。坚持落实老干部各项政治待遇、生活待遇，积极实施走访慰问、困难帮扶制度，针对重病、困难老干部，以及家庭突发困难，遇到重大变故的老干部及其家属，积极主动与相关医疗、救助单位联系。充分利用优质资源为老干部提供精细化、个性化服务。着力提升老干部活动阵地功能，精心组织各类活动，丰富老干部的精神、文化、物质生活，让老干部真正感受到组织的贴心、暖心、用心。要结合离退休干部党员的兴趣爱好和特长需要，广泛开展主题书画创作、以“艺”抗疫等多样化、个性化活动，烧旺组织生活“大熔炉”。</w:t>
      </w:r>
    </w:p>
    <w:p w:rsidR="0059304A" w:rsidRDefault="0059304A" w:rsidP="0059304A">
      <w:pPr>
        <w:ind w:firstLineChars="200" w:firstLine="420"/>
      </w:pPr>
      <w:r>
        <w:rPr>
          <w:rFonts w:hint="eastAsia"/>
        </w:rPr>
        <w:t>突出一个“重”字，看重倚重，充分发挥离退休干部党员先锋模范作用。《意见》指出，当前，党正团结带领全国各族人民踏上实现第二个百年奋斗目标新的赶考之路，需要团结一切可以团结的力量，调动一切可以调动的积极因素。离退休干部党员是离退休干部队伍中的骨干力量，他们政治强、觉悟高、党性好，有着丰富的经验智慧和人生阅历，是党治国理政的重要资源。要充分发挥离退休干部党员的优势和先锋模范作用，鼓励引导他们继续为党、为国家、为社会、为人民作出新贡献。一方面要持续建强党组织，按照利于活动、便于管理、应建尽建、注重实效的原则规范离退休干部党组织设置，推动实现有形覆盖和有效覆盖；采取以奖代投等措施推进示范离退休干部党支部创建、“美在金秋”老党员之家建设。同时以离退休干部党组织为纽带，深入开展阵地联建、活动联办、结对共建等行动，引导离退休干部党员积极参与社会服务、共享改革发展成果。另一方面要积极创新志愿服务模式，打造各类服务平台，积极开展“奋进新征程·金秋展风采”主题活动，持续深化“增添正能量·共筑中国梦”活动，持续做强“五老”宣讲团服务品牌，加强科技、教育、文化、医疗卫生、农牧渔业等方面的“银发”人才队伍建设，充分发挥老党员先锋队等各类志愿服务组织功能，引导离退休干部党员围绕坚持党的全面领导、弘扬伟大建党精神、推动高质量发展、加强基层治理等方面发挥积极作用，做到离退休干部党员在哪里、党组织就建到哪里、党员先锋模范作用和党组织的战斗堡垒作用就体现在哪里。要颁发“光荣在党</w:t>
      </w:r>
      <w:r>
        <w:t>50</w:t>
      </w:r>
      <w:r>
        <w:t>年</w:t>
      </w:r>
      <w:r>
        <w:t>”</w:t>
      </w:r>
      <w:r>
        <w:t>纪念章、选树</w:t>
      </w:r>
      <w:r>
        <w:t>“</w:t>
      </w:r>
      <w:r>
        <w:t>最美老干部</w:t>
      </w:r>
      <w:r>
        <w:t>”</w:t>
      </w:r>
      <w:r>
        <w:t>等特色活动，持续深化</w:t>
      </w:r>
      <w:r>
        <w:t>“</w:t>
      </w:r>
      <w:r>
        <w:t>增添正能量</w:t>
      </w:r>
      <w:r>
        <w:t>·</w:t>
      </w:r>
      <w:r>
        <w:t>共筑中国梦</w:t>
      </w:r>
      <w:r>
        <w:t>”</w:t>
      </w:r>
      <w:r>
        <w:t>活动，带动更多的离退休干部党员和身边群众崇尚先进、见贤思齐。</w:t>
      </w:r>
    </w:p>
    <w:p w:rsidR="0059304A" w:rsidRDefault="0059304A" w:rsidP="007A63DE">
      <w:pPr>
        <w:jc w:val="right"/>
      </w:pPr>
      <w:r w:rsidRPr="007A63DE">
        <w:rPr>
          <w:rFonts w:hint="eastAsia"/>
        </w:rPr>
        <w:t>涟源市委组织部</w:t>
      </w:r>
      <w:r>
        <w:rPr>
          <w:rFonts w:hint="eastAsia"/>
        </w:rPr>
        <w:t>2023-8-14</w:t>
      </w:r>
    </w:p>
    <w:p w:rsidR="0059304A" w:rsidRDefault="0059304A" w:rsidP="00C569A3">
      <w:pPr>
        <w:sectPr w:rsidR="0059304A" w:rsidSect="00C569A3">
          <w:type w:val="continuous"/>
          <w:pgSz w:w="11906" w:h="16838"/>
          <w:pgMar w:top="1644" w:right="1236" w:bottom="1418" w:left="1814" w:header="851" w:footer="907" w:gutter="0"/>
          <w:pgNumType w:start="1"/>
          <w:cols w:space="720"/>
          <w:docGrid w:type="lines" w:linePitch="341" w:charSpace="2373"/>
        </w:sectPr>
      </w:pPr>
    </w:p>
    <w:p w:rsidR="00F92708" w:rsidRDefault="00F92708"/>
    <w:sectPr w:rsidR="00F927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304A"/>
    <w:rsid w:val="0059304A"/>
    <w:rsid w:val="00F927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930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9304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1676</Characters>
  <Application>Microsoft Office Word</Application>
  <DocSecurity>0</DocSecurity>
  <Lines>13</Lines>
  <Paragraphs>3</Paragraphs>
  <ScaleCrop>false</ScaleCrop>
  <Company>Microsoft</Company>
  <LinksUpToDate>false</LinksUpToDate>
  <CharactersWithSpaces>1967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2023-08-21T07:10:00Z</dcterms:created>
</cp:coreProperties>
</file>