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BA2" w:rsidRDefault="00936BA2" w:rsidP="006625C4">
      <w:pPr>
        <w:pStyle w:val="1"/>
      </w:pPr>
      <w:r w:rsidRPr="006625C4">
        <w:rPr>
          <w:rFonts w:hint="eastAsia"/>
        </w:rPr>
        <w:t>门头沟区委老干部局：积极探索做好新形势下离退休干部居家养老服务工作</w:t>
      </w:r>
    </w:p>
    <w:p w:rsidR="00936BA2" w:rsidRDefault="00936BA2" w:rsidP="00936BA2">
      <w:pPr>
        <w:ind w:firstLineChars="200" w:firstLine="420"/>
      </w:pPr>
      <w:r>
        <w:t>2022</w:t>
      </w:r>
      <w:r>
        <w:t>年，全市各级老干部工作部门立足新时代老干部工作高质量发展的形势任务，聚焦重点难点问题，深入开展调查研究，努力推动成果转化，进一步深化了对老干部工作的规律性认识。</w:t>
      </w:r>
    </w:p>
    <w:p w:rsidR="00936BA2" w:rsidRDefault="00936BA2" w:rsidP="00936BA2">
      <w:pPr>
        <w:ind w:firstLineChars="200" w:firstLine="420"/>
      </w:pPr>
      <w:r>
        <w:rPr>
          <w:rFonts w:hint="eastAsia"/>
        </w:rPr>
        <w:t>我们以“调研之声”专栏为载体，围绕贯彻落实中央《关于加强新时代离退休干部党的建设工作的意见》和北京市《实施意见》、精细精准做好服务管理工作、发挥离退休干部优势作用和推动老干部工作高质量发展</w:t>
      </w:r>
      <w:r>
        <w:t>4</w:t>
      </w:r>
      <w:r>
        <w:t>个方面，陆续刊登部分老干部工作部门</w:t>
      </w:r>
      <w:r>
        <w:t>2022</w:t>
      </w:r>
      <w:r>
        <w:t>年调研总结材料，进一步展现调研成果、交流经验做法、助推工作发展。</w:t>
      </w:r>
    </w:p>
    <w:p w:rsidR="00936BA2" w:rsidRDefault="00936BA2" w:rsidP="00936BA2">
      <w:pPr>
        <w:ind w:firstLineChars="200" w:firstLine="420"/>
      </w:pPr>
      <w:r>
        <w:rPr>
          <w:rFonts w:hint="eastAsia"/>
        </w:rPr>
        <w:t>积极探索做好新形势下离退休干部居家养老服务工作</w:t>
      </w:r>
    </w:p>
    <w:p w:rsidR="00936BA2" w:rsidRDefault="00936BA2" w:rsidP="00936BA2">
      <w:pPr>
        <w:ind w:firstLineChars="200" w:firstLine="420"/>
      </w:pPr>
      <w:r>
        <w:rPr>
          <w:rFonts w:hint="eastAsia"/>
        </w:rPr>
        <w:t>门头沟区委老干部局通过问卷调查、座谈走访等多种方式，对离退休干部居家养老现状进行了专项调研和分析，针对新形势新问题，积极探索思路对策。</w:t>
      </w:r>
    </w:p>
    <w:p w:rsidR="00936BA2" w:rsidRDefault="00936BA2" w:rsidP="00936BA2">
      <w:pPr>
        <w:ind w:firstLineChars="200" w:firstLine="420"/>
      </w:pPr>
      <w:r>
        <w:rPr>
          <w:rFonts w:hint="eastAsia"/>
        </w:rPr>
        <w:t>一是提高思想认识，强化组织引导。把做好新形势下居家养老服务作为离退休干部“老有所养”的重要抓手，通过持续推动党建引领老干部工作向基层延伸，不断强化街道、社区（村）的责任意识，进一步提高积极性和主动性，及时收集老同志的服务需求，利用社区资源、协同社区力量有针对性地做好服务。加大宣传力度，利用报纸、电视等传统媒体和各类新媒体，广泛宣传居家养老的重要意义、政策信息和服务内容，共同营造促进居家养老的良好社会氛围。</w:t>
      </w:r>
    </w:p>
    <w:p w:rsidR="00936BA2" w:rsidRDefault="00936BA2" w:rsidP="00936BA2">
      <w:pPr>
        <w:ind w:firstLineChars="200" w:firstLine="420"/>
      </w:pPr>
      <w:r>
        <w:rPr>
          <w:rFonts w:hint="eastAsia"/>
        </w:rPr>
        <w:t>二是健全完善机制，形成工作合力。健全养老服务统筹机制，注重发挥党建联席会议制度作用，加强对居家养老服务工作的统筹协调，围绕日常生活、医疗健康、精神文化三大服务，明确责任主体及各相关部门职责，形成工作合力。健全养老服务联动机制，老干部工作部门、社区（村）、老同志原单位定期沟通联系，及时掌握老同志信息需求、养老服务情况。健全养老服务监管机制，规范区级养老服务指导中心运营，支持引导社会力量健全社区服务网点，探索制定养老服务规范和标准，实现区域内养老服务企业“市场准入”，对区内涉老服务企业建立服务绩效评估和动态调整机制，切实推动养老服务项目落地落实。</w:t>
      </w:r>
    </w:p>
    <w:p w:rsidR="00936BA2" w:rsidRDefault="00936BA2" w:rsidP="00936BA2">
      <w:pPr>
        <w:ind w:firstLineChars="200" w:firstLine="420"/>
      </w:pPr>
      <w:r>
        <w:rPr>
          <w:rFonts w:hint="eastAsia"/>
        </w:rPr>
        <w:t>三是优化平台建设，丰富服务内容。优化活动阵地建设，稳步推进老干部（老年）大学镇街分校及社区分课堂建设，促进学习活动阵地向基层延伸、向线上拓展，为老同志就近参加学习活动提供便利条件。优化信息服务平台建设，与区便民服务业协会等优质资源对接，打造服务范围广、方式快、质量优、态度好、价格惠的“五好”养老服务平台，推广新用户试用体验服务。优化志愿服务平台建设，推行社区老年人和志愿者登记制度，扶持发展为老服务志愿组织，组织开展互助养老、低龄老年人扶助高龄老年人活动，引导老同志在志愿服务中体现自身价值。</w:t>
      </w:r>
    </w:p>
    <w:p w:rsidR="00936BA2" w:rsidRDefault="00936BA2" w:rsidP="00936BA2">
      <w:pPr>
        <w:ind w:firstLineChars="200" w:firstLine="420"/>
      </w:pPr>
      <w:r>
        <w:rPr>
          <w:rFonts w:hint="eastAsia"/>
        </w:rPr>
        <w:t>四是加大办实事力度，提升服务质量。强化政策支持力度，加强与民政、老龄等部门联系，充分调动社会资源广泛参与居家养老服务，联合卫健、医保等部门加强离退休干部健康档案动态管理，对老年人常见病、慢性病进行全程跟踪，开展上门医疗康复、护理服务，推进家庭医生制度做实做细。不断增强精准服务能力，进一步完善特困帮扶机制，建立离退休干部特困群体信息台账，实行动态化管理，为失能、高龄老同志提供紧急救援、呼叫设施设备等适老化改造，开展关怀访视、生活陪伴、情感交流、心理咨询、健康生活指导等服务，组织有利于身心健康的文化娱乐活动，切实提升老同志的获得感、幸福感和安全感。</w:t>
      </w:r>
    </w:p>
    <w:p w:rsidR="00936BA2" w:rsidRDefault="00936BA2" w:rsidP="006625C4">
      <w:pPr>
        <w:jc w:val="right"/>
      </w:pPr>
      <w:r w:rsidRPr="006625C4">
        <w:rPr>
          <w:rFonts w:hint="eastAsia"/>
        </w:rPr>
        <w:t>门头沟区委老干部局</w:t>
      </w:r>
      <w:r>
        <w:rPr>
          <w:rFonts w:hint="eastAsia"/>
        </w:rPr>
        <w:t>2023-8-15</w:t>
      </w:r>
    </w:p>
    <w:p w:rsidR="00936BA2" w:rsidRDefault="00936BA2" w:rsidP="00C569A3">
      <w:pPr>
        <w:sectPr w:rsidR="00936BA2" w:rsidSect="00C569A3">
          <w:type w:val="continuous"/>
          <w:pgSz w:w="11906" w:h="16838"/>
          <w:pgMar w:top="1644" w:right="1236" w:bottom="1418" w:left="1814" w:header="851" w:footer="907" w:gutter="0"/>
          <w:pgNumType w:start="1"/>
          <w:cols w:space="720"/>
          <w:docGrid w:type="lines" w:linePitch="341" w:charSpace="2373"/>
        </w:sectPr>
      </w:pPr>
    </w:p>
    <w:p w:rsidR="008C2BDA" w:rsidRDefault="008C2BDA"/>
    <w:sectPr w:rsidR="008C2B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6BA2"/>
    <w:rsid w:val="008C2BDA"/>
    <w:rsid w:val="00936B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6B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6B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1179</Characters>
  <Application>Microsoft Office Word</Application>
  <DocSecurity>0</DocSecurity>
  <Lines>9</Lines>
  <Paragraphs>2</Paragraphs>
  <ScaleCrop>false</ScaleCrop>
  <Company>Microsoft</Company>
  <LinksUpToDate>false</LinksUpToDate>
  <CharactersWithSpaces>1383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