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87C2C" w:rsidRDefault="00887C2C" w:rsidP="00AB382F">
      <w:pPr>
        <w:pStyle w:val="1"/>
      </w:pPr>
      <w:r w:rsidRPr="00AB382F">
        <w:rPr>
          <w:rFonts w:hint="eastAsia"/>
        </w:rPr>
        <w:t>初心如磐践使命</w:t>
      </w:r>
      <w:r w:rsidRPr="00AB382F">
        <w:t xml:space="preserve"> 踔厉奋发谱新篇 </w:t>
      </w:r>
      <w:r w:rsidRPr="00AB382F">
        <w:t>——</w:t>
      </w:r>
      <w:r w:rsidRPr="00AB382F">
        <w:t>遂宁市老年大学创新发展纪实</w:t>
      </w:r>
    </w:p>
    <w:p w:rsidR="00887C2C" w:rsidRDefault="00887C2C" w:rsidP="00887C2C">
      <w:pPr>
        <w:ind w:firstLineChars="200" w:firstLine="420"/>
      </w:pPr>
      <w:r>
        <w:rPr>
          <w:rFonts w:hint="eastAsia"/>
        </w:rPr>
        <w:t>遂宁市老年大学创办于</w:t>
      </w:r>
      <w:r>
        <w:t>1987</w:t>
      </w:r>
      <w:r>
        <w:t>年</w:t>
      </w:r>
      <w:r>
        <w:t>,</w:t>
      </w:r>
      <w:r>
        <w:t>坚持政治建校、质量立校、文化强校、服务兴校、安全治校发展理念</w:t>
      </w:r>
      <w:r>
        <w:t>,</w:t>
      </w:r>
      <w:r>
        <w:t>以</w:t>
      </w:r>
      <w:r>
        <w:t>“</w:t>
      </w:r>
      <w:r>
        <w:t>四融四建</w:t>
      </w:r>
      <w:r>
        <w:t>”</w:t>
      </w:r>
      <w:r>
        <w:t>为抓手推动老年教育事业融入中心大局</w:t>
      </w:r>
      <w:r>
        <w:t>,</w:t>
      </w:r>
      <w:r>
        <w:t>不断提升老年人文化养老的幸福感和生命生活质量。校本部教学场地面积</w:t>
      </w:r>
      <w:r>
        <w:t>12000</w:t>
      </w:r>
      <w:r>
        <w:t>余平方米，开设书画、器乐、养身保健、信息技术等</w:t>
      </w:r>
      <w:r>
        <w:t>9</w:t>
      </w:r>
      <w:r>
        <w:t>个学系</w:t>
      </w:r>
      <w:r>
        <w:t>35</w:t>
      </w:r>
      <w:r>
        <w:t>门专业课程</w:t>
      </w:r>
      <w:r>
        <w:t>,192</w:t>
      </w:r>
      <w:r>
        <w:t>个教学班</w:t>
      </w:r>
      <w:r>
        <w:t>,</w:t>
      </w:r>
      <w:r>
        <w:t>年招收学员</w:t>
      </w:r>
      <w:r>
        <w:t>11000</w:t>
      </w:r>
      <w:r>
        <w:t>多人次。学校以富有特色和卓有成效的办学实践得到中国老年大学协会常务副会长刁海峰、四川省民政厅党组书记、厅长益西达瓦，遂宁市委副书记、市长刘会英等领导的高度肯定</w:t>
      </w:r>
      <w:r>
        <w:t>,</w:t>
      </w:r>
      <w:r>
        <w:t>获得</w:t>
      </w:r>
      <w:r>
        <w:t>“</w:t>
      </w:r>
      <w:r>
        <w:t>全国先进老年大学</w:t>
      </w:r>
      <w:r>
        <w:t>”“</w:t>
      </w:r>
      <w:r>
        <w:t>全</w:t>
      </w:r>
      <w:r>
        <w:rPr>
          <w:rFonts w:hint="eastAsia"/>
        </w:rPr>
        <w:t>国敬老文明号”“四川省示范性老年大学”等殊荣</w:t>
      </w:r>
      <w:r>
        <w:t>,</w:t>
      </w:r>
      <w:r>
        <w:t>正积极开展</w:t>
      </w:r>
      <w:r>
        <w:t>“</w:t>
      </w:r>
      <w:r>
        <w:t>中国老年大学标准示范校</w:t>
      </w:r>
      <w:r>
        <w:t>”</w:t>
      </w:r>
      <w:r>
        <w:t>达标认证。</w:t>
      </w:r>
    </w:p>
    <w:p w:rsidR="00887C2C" w:rsidRDefault="00887C2C" w:rsidP="00887C2C">
      <w:pPr>
        <w:ind w:firstLineChars="200" w:firstLine="420"/>
      </w:pPr>
      <w:r>
        <w:rPr>
          <w:rFonts w:hint="eastAsia"/>
        </w:rPr>
        <w:t>党建引领激发新势能</w:t>
      </w:r>
    </w:p>
    <w:p w:rsidR="00887C2C" w:rsidRDefault="00887C2C" w:rsidP="00887C2C">
      <w:pPr>
        <w:ind w:firstLineChars="200" w:firstLine="420"/>
      </w:pPr>
      <w:r>
        <w:rPr>
          <w:rFonts w:hint="eastAsia"/>
        </w:rPr>
        <w:t>传承红色基因</w:t>
      </w:r>
      <w:r>
        <w:t xml:space="preserve">  </w:t>
      </w:r>
      <w:r>
        <w:t>凝聚政治</w:t>
      </w:r>
      <w:r>
        <w:t>“</w:t>
      </w:r>
      <w:r>
        <w:t>向心力</w:t>
      </w:r>
      <w:r>
        <w:t>”</w:t>
      </w:r>
    </w:p>
    <w:p w:rsidR="00887C2C" w:rsidRDefault="00887C2C" w:rsidP="00887C2C">
      <w:pPr>
        <w:ind w:firstLineChars="200" w:firstLine="420"/>
      </w:pPr>
      <w:r>
        <w:rPr>
          <w:rFonts w:hint="eastAsia"/>
        </w:rPr>
        <w:t>把“姓党”作为学校第一政治属性，把“为党”作为第一政治责任，高质量打造红色校园，引领全校教职员工和学员坚定拥护党、听党话、跟党走的政治信念。一是建设“百年党史红色文化长廊”，通过</w:t>
      </w:r>
      <w:r>
        <w:t>300</w:t>
      </w:r>
      <w:r>
        <w:t>余幅照片图画全景展示遂宁百年党史。二是打造</w:t>
      </w:r>
      <w:r>
        <w:t>“</w:t>
      </w:r>
      <w:r>
        <w:t>红色课堂</w:t>
      </w:r>
      <w:r>
        <w:t>”</w:t>
      </w:r>
      <w:r>
        <w:t>，将学习红色文化、宣讲红色时政纳入各班级课前</w:t>
      </w:r>
      <w:r>
        <w:t>5</w:t>
      </w:r>
      <w:r>
        <w:t>分钟必学内容。三是积极组织参加遂宁潼南铜梁</w:t>
      </w:r>
      <w:r>
        <w:t>“</w:t>
      </w:r>
      <w:r>
        <w:t>红色场馆联盟</w:t>
      </w:r>
      <w:r>
        <w:t>”</w:t>
      </w:r>
      <w:r>
        <w:t>主题巡展巡讲，联动三地红色文化赋能老年教育发展。四是全面动员、深入组织学员参加唱红歌、作品展、文艺演出等迎庆党的二十大系列活动，参与学员达</w:t>
      </w:r>
      <w:r>
        <w:t>15000</w:t>
      </w:r>
      <w:r>
        <w:t>余人次。五是创新开展宣</w:t>
      </w:r>
      <w:r>
        <w:rPr>
          <w:rFonts w:hint="eastAsia"/>
        </w:rPr>
        <w:t>讲宣介。以主题班会、专题讲座等方式开展新精神宣讲，推动遂宁原创红色电影《于无声处》创作摄制，实现党报刊阅读每日定时推送。六是设立“红色游学周”。以班级为单位到红色教育基地，开展为期一周的“游学”活动。七是举办创优秀班集体、争当优秀教师、争做优秀班干、争当优秀学员的“一创三争”评比表扬活动，营造健康向上、积极进取的良好氛围。</w:t>
      </w:r>
    </w:p>
    <w:p w:rsidR="00887C2C" w:rsidRDefault="00887C2C" w:rsidP="00887C2C">
      <w:pPr>
        <w:ind w:firstLineChars="200" w:firstLine="420"/>
      </w:pPr>
      <w:r>
        <w:rPr>
          <w:rFonts w:hint="eastAsia"/>
        </w:rPr>
        <w:t>精神共富培育新动能</w:t>
      </w:r>
    </w:p>
    <w:p w:rsidR="00887C2C" w:rsidRDefault="00887C2C" w:rsidP="00887C2C">
      <w:pPr>
        <w:ind w:firstLineChars="200" w:firstLine="420"/>
      </w:pPr>
      <w:r>
        <w:rPr>
          <w:rFonts w:hint="eastAsia"/>
        </w:rPr>
        <w:t>聚焦中心大局</w:t>
      </w:r>
      <w:r>
        <w:t xml:space="preserve">  </w:t>
      </w:r>
      <w:r>
        <w:t>提升全域</w:t>
      </w:r>
      <w:r>
        <w:t>“</w:t>
      </w:r>
      <w:r>
        <w:t>发展力</w:t>
      </w:r>
      <w:r>
        <w:t>”</w:t>
      </w:r>
    </w:p>
    <w:p w:rsidR="00887C2C" w:rsidRDefault="00887C2C" w:rsidP="00887C2C">
      <w:pPr>
        <w:ind w:firstLineChars="200" w:firstLine="420"/>
      </w:pPr>
      <w:r>
        <w:rPr>
          <w:rFonts w:hint="eastAsia"/>
        </w:rPr>
        <w:t>坚持“聚焦大局而谋、把握大势而进、紧跟大事而为”，助力城乡精神共富，切实增进老年民生福祉，工作成效得到遂宁市委副书记、市长刘会英的肯定性批示。坚定“办好人民满意的老年教育”融合发展战略。创新推动老年教育工作“主动融入党建发展格局，建好红色教育高地；主动融入养老服务体系，建好文化养老重地；主动融入基层治理实践，建好志愿服务基地；主动融入终身教育事业，建好开放教育阵地”的“四融四建”发展理念，努力培育新时代“三有”老人。创新推动老年教育与乡村振兴融合发展。</w:t>
      </w:r>
      <w:r>
        <w:t>2022</w:t>
      </w:r>
      <w:r>
        <w:t>年</w:t>
      </w:r>
      <w:r>
        <w:t>6</w:t>
      </w:r>
      <w:r>
        <w:t>月成立了四川省首所市级老年大学村级分校</w:t>
      </w:r>
      <w:r>
        <w:t>——</w:t>
      </w:r>
      <w:r>
        <w:t>遂</w:t>
      </w:r>
      <w:r>
        <w:rPr>
          <w:rFonts w:hint="eastAsia"/>
        </w:rPr>
        <w:t>宁市老年大学拱市联村分校，省民政厅副厅长邓为授牌；大力推动海龙联村分校、牛角沟村分校等一批乡村分校建设，让城乡精神富有成为共同富裕的底色。积极扩大老年教育覆盖面。创新实施联合社区资源、联手社会组织、联办老年大学的“三联办学”模式，已形成“</w:t>
      </w:r>
      <w:r>
        <w:t>1+6+N”</w:t>
      </w:r>
      <w:r>
        <w:t>的老年教育新格局，</w:t>
      </w:r>
      <w:r>
        <w:t>17</w:t>
      </w:r>
      <w:r>
        <w:t>个教学点办学总面积达到</w:t>
      </w:r>
      <w:r>
        <w:t>1.6</w:t>
      </w:r>
      <w:r>
        <w:t>万余平方米，年招收学员</w:t>
      </w:r>
      <w:r>
        <w:t>15000</w:t>
      </w:r>
      <w:r>
        <w:t>余人次。办学经验得到省民政厅肯定，遂宁市民政局党组成员、市老年大学校长蒋林松作为全省唯一老年大学代表，在四川省老年教育提升示范会上作经验交流发言。创新建强老年开放教育主阵地。主动与</w:t>
      </w:r>
      <w:r>
        <w:rPr>
          <w:rFonts w:hint="eastAsia"/>
        </w:rPr>
        <w:t>遂宁开放大学对接深化合作，在整合学校社区辅导站资源的基础上建立市老年大学社区教育中心，推进筹建老年开放大学。扎实推进全省老年教育教学工作加力提效。作为四川省老年大学协会教学委员会主任单位，牵头完成全省老年教育和志愿服务理论研究文章征集评选，建立全省老年教育人才信息库、教学师资库，推动出台教研改革方案，助力全省教学工作学为结合更加显效。强化对基层老年教育指导。校长蒋林松带领干部职工跑遍全市每一所老年大学，深入调研、交流，为基层把脉开方、送策问需、办事解困，实现自身做强、联合做大、共同发展。</w:t>
      </w:r>
    </w:p>
    <w:p w:rsidR="00887C2C" w:rsidRDefault="00887C2C" w:rsidP="00887C2C">
      <w:pPr>
        <w:ind w:firstLineChars="200" w:firstLine="420"/>
      </w:pPr>
      <w:r>
        <w:rPr>
          <w:rFonts w:hint="eastAsia"/>
        </w:rPr>
        <w:t>强基导向挖掘新潜能</w:t>
      </w:r>
    </w:p>
    <w:p w:rsidR="00887C2C" w:rsidRDefault="00887C2C" w:rsidP="00887C2C">
      <w:pPr>
        <w:ind w:firstLineChars="200" w:firstLine="420"/>
      </w:pPr>
      <w:r>
        <w:rPr>
          <w:rFonts w:hint="eastAsia"/>
        </w:rPr>
        <w:t>赋能示范引领</w:t>
      </w:r>
      <w:r>
        <w:t xml:space="preserve">  </w:t>
      </w:r>
      <w:r>
        <w:t>增强创新</w:t>
      </w:r>
      <w:r>
        <w:t>“</w:t>
      </w:r>
      <w:r>
        <w:t>服务力</w:t>
      </w:r>
      <w:r>
        <w:t>”</w:t>
      </w:r>
    </w:p>
    <w:p w:rsidR="00887C2C" w:rsidRDefault="00887C2C" w:rsidP="00887C2C">
      <w:pPr>
        <w:ind w:firstLineChars="200" w:firstLine="420"/>
      </w:pPr>
      <w:r>
        <w:rPr>
          <w:rFonts w:hint="eastAsia"/>
        </w:rPr>
        <w:t>坚持固本夯基、示范带动，以深入推进“中国老年大学标准示范校”达标认证为指引，激发发展内生动力，着力提升服务文化养老效能。营造温馨舒适安全的校园环境。完成锦华分校迁建，校本部安全设施、“适老化”改造等提能升级项目，添置钢琴、电吹管等教学设备，升级厅室寓教于乐功能，丰富藏书</w:t>
      </w:r>
      <w:r>
        <w:t>5000</w:t>
      </w:r>
      <w:r>
        <w:t>余册的</w:t>
      </w:r>
      <w:r>
        <w:t>“</w:t>
      </w:r>
      <w:r>
        <w:t>红叶书屋</w:t>
      </w:r>
      <w:r>
        <w:t>”</w:t>
      </w:r>
      <w:r>
        <w:t>，购买教学场地</w:t>
      </w:r>
      <w:r>
        <w:t>“</w:t>
      </w:r>
      <w:r>
        <w:t>意外险</w:t>
      </w:r>
      <w:r>
        <w:t>”</w:t>
      </w:r>
      <w:r>
        <w:t>。推动老年教育信息化。搭建微信报名系统、学员管理系统和门禁系统一体化的综合信息管理平台。从传统课堂教学向</w:t>
      </w:r>
      <w:r>
        <w:t>“</w:t>
      </w:r>
      <w:r>
        <w:t>线下</w:t>
      </w:r>
      <w:r>
        <w:t>”“</w:t>
      </w:r>
      <w:r>
        <w:t>线上</w:t>
      </w:r>
      <w:r>
        <w:t>”</w:t>
      </w:r>
      <w:r>
        <w:t>教学结合转变，打造</w:t>
      </w:r>
      <w:r>
        <w:t>35</w:t>
      </w:r>
      <w:r>
        <w:t>门精品网络课程。夯实工作基础。制定完善各专业课程教</w:t>
      </w:r>
      <w:r>
        <w:rPr>
          <w:rFonts w:hint="eastAsia"/>
        </w:rPr>
        <w:t>学大纲和本土教材，档案工作被认定为“省三级档案规范化管理”。多措并举建强队伍。组织召开老年教育工作会、老年教育理论研讨会、教师培训会，举办教学示范课、观摩课。选聘“土专家”，建立“教师人才库”，目前已入库教师</w:t>
      </w:r>
      <w:r>
        <w:t>300</w:t>
      </w:r>
      <w:r>
        <w:t>余人。注重发挥文化辐射功能。设立</w:t>
      </w:r>
      <w:r>
        <w:t>“</w:t>
      </w:r>
      <w:r>
        <w:t>走进春天</w:t>
      </w:r>
      <w:r>
        <w:t>”</w:t>
      </w:r>
      <w:r>
        <w:t>校园文化艺术节，为全市老年群体、组织搭建艺术才能展示提升平台。成立学校艺术团、诗书画院等校内社会组织</w:t>
      </w:r>
      <w:r>
        <w:t>22</w:t>
      </w:r>
      <w:r>
        <w:t>个</w:t>
      </w:r>
      <w:r>
        <w:t xml:space="preserve">, </w:t>
      </w:r>
      <w:r>
        <w:t>积极组织参加全省老年歌舞暨老年摄影大赛并多次获奖，全面展现学员良好的精神风貌，已成为遂宁文化建设的一支重要力量。强化老年教育理论研究和经验交流。</w:t>
      </w:r>
      <w:r>
        <w:rPr>
          <w:rFonts w:hint="eastAsia"/>
        </w:rPr>
        <w:t>组建专班工作人员，成立由校长直接分管的教育教学理论研究室。</w:t>
      </w:r>
      <w:r>
        <w:t>2022</w:t>
      </w:r>
      <w:r>
        <w:t>年，完成省民政厅、市级社科专项课题</w:t>
      </w:r>
      <w:r>
        <w:t>3</w:t>
      </w:r>
      <w:r>
        <w:t>项，</w:t>
      </w:r>
      <w:r>
        <w:t>17</w:t>
      </w:r>
      <w:r>
        <w:t>篇论文、经验文章在中、省老年教育理论研讨会、杂志媒体获奖、交流、刊载。</w:t>
      </w:r>
    </w:p>
    <w:p w:rsidR="00887C2C" w:rsidRDefault="00887C2C" w:rsidP="00887C2C">
      <w:pPr>
        <w:ind w:firstLineChars="200" w:firstLine="420"/>
      </w:pPr>
      <w:r>
        <w:rPr>
          <w:rFonts w:hint="eastAsia"/>
        </w:rPr>
        <w:t>志愿服务汇聚新效能</w:t>
      </w:r>
    </w:p>
    <w:p w:rsidR="00887C2C" w:rsidRDefault="00887C2C" w:rsidP="00887C2C">
      <w:pPr>
        <w:ind w:firstLineChars="200" w:firstLine="420"/>
      </w:pPr>
      <w:r>
        <w:rPr>
          <w:rFonts w:hint="eastAsia"/>
        </w:rPr>
        <w:t>激励余热生辉</w:t>
      </w:r>
      <w:r>
        <w:t xml:space="preserve">  </w:t>
      </w:r>
      <w:r>
        <w:t>展现最美</w:t>
      </w:r>
      <w:r>
        <w:t>“</w:t>
      </w:r>
      <w:r>
        <w:t>组织力</w:t>
      </w:r>
      <w:r>
        <w:t>”</w:t>
      </w:r>
    </w:p>
    <w:p w:rsidR="00887C2C" w:rsidRDefault="00887C2C" w:rsidP="00887C2C">
      <w:pPr>
        <w:ind w:firstLineChars="200" w:firstLine="420"/>
      </w:pPr>
      <w:r>
        <w:t>主动构建</w:t>
      </w:r>
      <w:r>
        <w:t>“</w:t>
      </w:r>
      <w:r>
        <w:t>党建</w:t>
      </w:r>
      <w:r>
        <w:t>+</w:t>
      </w:r>
      <w:r>
        <w:t>老年教育</w:t>
      </w:r>
      <w:r>
        <w:t>+</w:t>
      </w:r>
      <w:r>
        <w:t>志愿服务</w:t>
      </w:r>
      <w:r>
        <w:t>”</w:t>
      </w:r>
      <w:r>
        <w:t>一体化发展格局，推动老年大学建设成为老年人融入新时代、服务社会的</w:t>
      </w:r>
      <w:r>
        <w:t>“</w:t>
      </w:r>
      <w:r>
        <w:t>加油站</w:t>
      </w:r>
      <w:r>
        <w:t>”</w:t>
      </w:r>
      <w:r>
        <w:t>。一是推动市、县、乡、村四级老年志愿服务体系建设。依托学校成立遂宁市老年志愿服务支队，校长蒋林松兼任支队长，推动组建成立四级老年志愿服务队伍近</w:t>
      </w:r>
      <w:r>
        <w:t>800</w:t>
      </w:r>
      <w:r>
        <w:t>支，老年志愿者人数</w:t>
      </w:r>
      <w:r>
        <w:t>11.1</w:t>
      </w:r>
      <w:r>
        <w:t>万人，其中在全国志愿服务信息系统注册</w:t>
      </w:r>
      <w:r>
        <w:t>5.66</w:t>
      </w:r>
      <w:r>
        <w:t>万人。二是铸造</w:t>
      </w:r>
      <w:r>
        <w:t>“</w:t>
      </w:r>
      <w:r>
        <w:t>银龄先锋</w:t>
      </w:r>
      <w:r>
        <w:t>”</w:t>
      </w:r>
      <w:r>
        <w:t>志愿服务项目品牌。坚持以党员为先锋、学员为主体、志愿服务为基本形式，把参与社会基层治理与学雷锋活动结合起来，组织学员、老年志愿者以文艺汇演、助老服务、</w:t>
      </w:r>
      <w:r>
        <w:rPr>
          <w:rFonts w:hint="eastAsia"/>
        </w:rPr>
        <w:t>物资慰问、宣传咨询、防诈骗教育等方式，开展新时代社会文明实践活动，激励学员服务社会，助力基层治理。</w:t>
      </w:r>
      <w:r>
        <w:t>2022</w:t>
      </w:r>
      <w:r>
        <w:t>年，全市开展老年志愿服务活动</w:t>
      </w:r>
      <w:r>
        <w:t>1.7</w:t>
      </w:r>
      <w:r>
        <w:t>万余场次，</w:t>
      </w:r>
      <w:r>
        <w:t>33.6</w:t>
      </w:r>
      <w:r>
        <w:t>万余人次参与志愿服务。省民政厅</w:t>
      </w:r>
      <w:r>
        <w:t>3</w:t>
      </w:r>
      <w:r>
        <w:t>次到校调研老年志愿服务予以好评。三是进一步完善志愿服务激励、管理机制。强化老年志愿服务人才培育和队伍建设，宣传先进典型，营造参与老年志愿服务的良好氛围。</w:t>
      </w:r>
      <w:r>
        <w:t>2022</w:t>
      </w:r>
      <w:r>
        <w:t>年</w:t>
      </w:r>
      <w:r>
        <w:t>7</w:t>
      </w:r>
      <w:r>
        <w:t>月，组织召开全省首次市级老年志愿服务工作总结表扬暨培训会，通报表扬全市从事老年志愿服务工作的</w:t>
      </w:r>
      <w:r>
        <w:t>33</w:t>
      </w:r>
      <w:r>
        <w:t>名优秀个人和</w:t>
      </w:r>
      <w:r>
        <w:t>13</w:t>
      </w:r>
      <w:r>
        <w:t>支优秀队伍。四是有力推动</w:t>
      </w:r>
      <w:r>
        <w:t>“</w:t>
      </w:r>
      <w:r>
        <w:t>四川民政助老通</w:t>
      </w:r>
      <w:r>
        <w:t>”</w:t>
      </w:r>
      <w:r>
        <w:t>试点</w:t>
      </w:r>
      <w:r>
        <w:rPr>
          <w:rFonts w:hint="eastAsia"/>
        </w:rPr>
        <w:t>。牵头省民政厅在射洪试点任务，优化完善方案和措施，探索形成射洪经验，在全省率先将高积分人员纳入老年大学招生报名优先通道。</w:t>
      </w:r>
    </w:p>
    <w:p w:rsidR="00887C2C" w:rsidRDefault="00887C2C" w:rsidP="00887C2C">
      <w:pPr>
        <w:ind w:firstLineChars="200" w:firstLine="420"/>
      </w:pPr>
      <w:r>
        <w:rPr>
          <w:rFonts w:hint="eastAsia"/>
        </w:rPr>
        <w:t>凡是过往皆为序章</w:t>
      </w:r>
      <w:r>
        <w:t>,</w:t>
      </w:r>
      <w:r>
        <w:t>凡是未来皆可期待。飞云踏海乘风破浪，在全面贯彻党的二十大精神的开局之年，遂宁老年教育工作者们将以时不我待的干劲、静水流深的稳劲、久久为功的韧劲，扛起新使命，谱写老年教育新篇章，为坚定不移地以中国式现代化全面推进中华民族伟大复兴贡献遂宁老年教育力量。</w:t>
      </w:r>
    </w:p>
    <w:p w:rsidR="00887C2C" w:rsidRDefault="00887C2C" w:rsidP="00AB382F">
      <w:pPr>
        <w:jc w:val="right"/>
      </w:pPr>
      <w:r w:rsidRPr="00AB382F">
        <w:rPr>
          <w:rFonts w:hint="eastAsia"/>
        </w:rPr>
        <w:t>遂宁市老年大学</w:t>
      </w:r>
      <w:r>
        <w:rPr>
          <w:rFonts w:hint="eastAsia"/>
        </w:rPr>
        <w:t>2023-8-14</w:t>
      </w:r>
    </w:p>
    <w:p w:rsidR="00887C2C" w:rsidRDefault="00887C2C" w:rsidP="00C569A3">
      <w:pPr>
        <w:sectPr w:rsidR="00887C2C" w:rsidSect="00C569A3">
          <w:type w:val="continuous"/>
          <w:pgSz w:w="11906" w:h="16838"/>
          <w:pgMar w:top="1644" w:right="1236" w:bottom="1418" w:left="1814" w:header="851" w:footer="907" w:gutter="0"/>
          <w:pgNumType w:start="1"/>
          <w:cols w:space="720"/>
          <w:docGrid w:type="lines" w:linePitch="341" w:charSpace="2373"/>
        </w:sectPr>
      </w:pPr>
    </w:p>
    <w:p w:rsidR="007A5840" w:rsidRDefault="007A5840"/>
    <w:sectPr w:rsidR="007A58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87C2C"/>
    <w:rsid w:val="007A5840"/>
    <w:rsid w:val="00887C2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87C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87C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440</Words>
  <Characters>2510</Characters>
  <Application>Microsoft Office Word</Application>
  <DocSecurity>0</DocSecurity>
  <Lines>20</Lines>
  <Paragraphs>5</Paragraphs>
  <ScaleCrop>false</ScaleCrop>
  <Company>Microsoft</Company>
  <LinksUpToDate>false</LinksUpToDate>
  <CharactersWithSpaces>2945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2023-08-21T07:10:00Z</dcterms:created>
</cp:coreProperties>
</file>