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5D2" w:rsidRDefault="00A005D2" w:rsidP="00610CCC">
      <w:pPr>
        <w:pStyle w:val="1"/>
      </w:pPr>
      <w:r w:rsidRPr="00610CCC">
        <w:rPr>
          <w:rFonts w:hint="eastAsia"/>
        </w:rPr>
        <w:t>淄博市交通运输局：以党建“微积分”激发“高赋能”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近年来，淄博市交通运输局按照新时代党的建设总要求，锚定“三提三争”与创建“模范机关”、建设“活力党建”，破解重业务、轻党建“两张皮”现象，全面提升党支部的组织力、战斗力、服务力和攻坚力，加强党员队伍的建设质量，让实干者“浮出水面”，让慵懒者“产生压力”，探索推行党员量化积分管理，做到观念上要“新”，贯彻上要“严”，执行上要“恒”，运行上要“实”</w:t>
      </w:r>
      <w:r>
        <w:t>,</w:t>
      </w:r>
      <w:r>
        <w:t>以党建</w:t>
      </w:r>
      <w:r>
        <w:t>“</w:t>
      </w:r>
      <w:r>
        <w:t>微积分</w:t>
      </w:r>
      <w:r>
        <w:t>”</w:t>
      </w:r>
      <w:r>
        <w:t>激发</w:t>
      </w:r>
      <w:r>
        <w:t>“</w:t>
      </w:r>
      <w:r>
        <w:t>高赋能</w:t>
      </w:r>
      <w:r>
        <w:t>”</w:t>
      </w:r>
      <w:r>
        <w:t>。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一、量化组织建设“微积分”赋能管理日臻规范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刀刃向内自我革新。实施科学的党建量化“微积分”考核，对党员实行百分制考评，围绕政治思想建设、干部人才队伍建设、基层组织建设、作风纪律建设四个方面细化共性指标</w:t>
      </w:r>
      <w:r>
        <w:t>44</w:t>
      </w:r>
      <w:r>
        <w:t>项</w:t>
      </w:r>
      <w:r>
        <w:t xml:space="preserve"> </w:t>
      </w:r>
      <w:r>
        <w:t>。将党建工作量化积分制管理与建设模范机关结合起来，将学习习近平总书记重要讲话及指示批示精神作为学习</w:t>
      </w:r>
      <w:r>
        <w:t>“</w:t>
      </w:r>
      <w:r>
        <w:t>第一议题</w:t>
      </w:r>
      <w:r>
        <w:t>”</w:t>
      </w:r>
      <w:r>
        <w:t>，教育全体党员不断增强</w:t>
      </w:r>
      <w:r>
        <w:t>“</w:t>
      </w:r>
      <w:r>
        <w:t>四个意识</w:t>
      </w:r>
      <w:r>
        <w:t>”</w:t>
      </w:r>
      <w:r>
        <w:t>，坚定</w:t>
      </w:r>
      <w:r>
        <w:t>“</w:t>
      </w:r>
      <w:r>
        <w:t>四个自信</w:t>
      </w:r>
      <w:r>
        <w:t>”</w:t>
      </w:r>
      <w:r>
        <w:t>，做到</w:t>
      </w:r>
      <w:r>
        <w:t>“</w:t>
      </w:r>
      <w:r>
        <w:t>两个维护</w:t>
      </w:r>
      <w:r>
        <w:t>”</w:t>
      </w:r>
      <w:r>
        <w:t>。同时强化评定结果运用，把积分结果作为党员管理的抓手，将评定结果与党员监督管理、激励奖惩相结合，设置了</w:t>
      </w:r>
      <w:r>
        <w:t>“</w:t>
      </w:r>
      <w:r>
        <w:t>量化积分</w:t>
      </w:r>
      <w:r>
        <w:t>”</w:t>
      </w:r>
      <w:r>
        <w:t>等</w:t>
      </w:r>
      <w:r>
        <w:t>3</w:t>
      </w:r>
      <w:r>
        <w:t>大清单，有效推进政治机关、服务机关、堡垒机关、廉洁</w:t>
      </w:r>
      <w:r>
        <w:rPr>
          <w:rFonts w:hint="eastAsia"/>
        </w:rPr>
        <w:t>机关、高效机关建设。每月雷打不动“照单验收”，公开当月工作量清单完成情况和下月预清单计划，通报作风纪律情况和激励扣分情况，对评定为“优秀”等次的党员可在政治待遇、学习培训等方面给予激励；对评定为“不合格”等次的党员，严格按照有关规定和处置程序，稳妥审慎作出处理。以全方位的管理提升、效率提升、作风提升、质量提升推进“五型”机关建设走深走实。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二、量化服务能力“微积分”</w:t>
      </w:r>
      <w:r>
        <w:t xml:space="preserve"> </w:t>
      </w:r>
      <w:r>
        <w:t>赋能堡垒作用加强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一个支部一座堡垒。实施量化“微积分”考核后，除了集中组织党建学习外，各党支部还在完成“规定动作”的同时，纷纷创新“自选动作”。将支部活动与项目建设、活动创建结合起来，切实发挥支部战斗堡垒作用和党员的先锋模范作用。在服务活动中，拓展活动载体、丰富活动形式、深化活动内涵，做实活动过程，打造了“交通先行·开路先锋”“把好党建方向盘·红色引擎领新航”等一批主题鲜明、内涵丰富、特色突出的党支部品牌。通过各类实践活动，走出一条“支部有特色、党员争先锋、亮点铸品牌”的党建与业务深度融合的生动实践之路。在突出加强基础工作、基本制度、基本能力建设，不断提高服务能力，有效激发党员干事创业的内生动力等方面，实现了党员由“要我干”到“我要干”转变，为打造“效率交通”“效能交通”“效益交通”提供了坚强保障。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三、量化履职行动“微积分”</w:t>
      </w:r>
      <w:r>
        <w:t xml:space="preserve"> </w:t>
      </w:r>
      <w:r>
        <w:t>赋能先锋能力显著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一个党员一面旗帜。交通运输局直属机关党委结合内部不同领域、不同类型党员实际，统筹研究制定党员量化积分管理具体工作方案，客观全面记录党员日常行为表现，对每位党员进行科学评分。让这笔“微积分”看得到、算得清、比得着，实现党员学有榜样、做有标杆、行有楷模。通过实施“量化”考核后，党员在攻坚克难、苦脏累等工作中做表率当模范，充分发挥了党员先锋作用</w:t>
      </w:r>
      <w:r>
        <w:t>,</w:t>
      </w:r>
      <w:r>
        <w:t>不断推动支部党员相互交流、扬长避短、携手共进。从而让基层组织堡垒更坚固、让干部队伍作风更优良、让广大群众更满意，促进党建工作和交通运输工作目标同向、部署同步、工作同力。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四、量化成果转化“微积分”赋能经济发展增效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攻坚有方同心同向。党建强，发展就有持续力；发展好，党建才有说服力。通过党建量化考核“微积分”，淄博市交通运输局以“关键少数”带动“绝大多数”引领“全员覆盖”，在党建统领、锤炼作风中凝聚发展合力，凸显“党建</w:t>
      </w:r>
      <w:r>
        <w:t>+</w:t>
      </w:r>
      <w:r>
        <w:t>业务</w:t>
      </w:r>
      <w:r>
        <w:t>”</w:t>
      </w:r>
      <w:r>
        <w:t>深度融合对各项工作的推动作用，使党建工作的方向更明确、任务更聚焦。积极推动科技创新与交通经济发展紧密结合，在政务服务、公共服务与交通等多源数据上实现统一管理，助力交通智能监管平台。组建导向鲜明、规模适度、成员紧密的党建联盟，通过领导干部带头示范、全体党员共同参与，引领党组织服务发展能力有效提升，</w:t>
      </w:r>
      <w:r>
        <w:t>2022</w:t>
      </w:r>
      <w:r>
        <w:t>年淄博市交通运输局被省委、省政府表彰为</w:t>
      </w:r>
      <w:r>
        <w:t>“</w:t>
      </w:r>
      <w:r>
        <w:t>全省人民满意的公务员集体</w:t>
      </w:r>
      <w:r>
        <w:t>”</w:t>
      </w:r>
      <w:r>
        <w:t>。</w:t>
      </w:r>
    </w:p>
    <w:p w:rsidR="00A005D2" w:rsidRDefault="00A005D2" w:rsidP="00A005D2">
      <w:pPr>
        <w:ind w:firstLineChars="200" w:firstLine="420"/>
      </w:pPr>
      <w:r>
        <w:rPr>
          <w:rFonts w:hint="eastAsia"/>
        </w:rPr>
        <w:t>锐始者必图其锐，成功者先行于始。在新的征程上，淄博市交通运输局将以一往无前的奋斗姿态、永不懈怠的精神状态，坚持以党建“微积分”激发“高赋能”，持续深化改革创新，激发内生动力和活力，以更加优异的成绩回应新时代的要求。</w:t>
      </w:r>
    </w:p>
    <w:p w:rsidR="00A005D2" w:rsidRDefault="00A005D2" w:rsidP="00610CCC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2023-8-15</w:t>
      </w:r>
    </w:p>
    <w:p w:rsidR="00A005D2" w:rsidRDefault="00A005D2" w:rsidP="00CE178C">
      <w:pPr>
        <w:sectPr w:rsidR="00A005D2" w:rsidSect="00CE178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C0319" w:rsidRDefault="007C0319"/>
    <w:sectPr w:rsidR="007C03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05D2"/>
    <w:rsid w:val="007C0319"/>
    <w:rsid w:val="00A005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005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005D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1491</Characters>
  <Application>Microsoft Office Word</Application>
  <DocSecurity>0</DocSecurity>
  <Lines>12</Lines>
  <Paragraphs>3</Paragraphs>
  <ScaleCrop>false</ScaleCrop>
  <Company>Microsoft</Company>
  <LinksUpToDate>false</LinksUpToDate>
  <CharactersWithSpaces>1749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2023-08-19T03:47:00Z</dcterms:created>
</cp:coreProperties>
</file>