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0F4" w:rsidRPr="005840DD" w:rsidRDefault="005840F4" w:rsidP="00077300">
      <w:pPr>
        <w:pStyle w:val="1"/>
      </w:pPr>
      <w:bookmarkStart w:id="0" w:name="_Toc143609768"/>
      <w:r w:rsidRPr="005840DD">
        <w:rPr>
          <w:rFonts w:hint="eastAsia"/>
        </w:rPr>
        <w:t>临沧市文联：党建引领文艺赋能发展</w:t>
      </w:r>
      <w:bookmarkEnd w:id="0"/>
    </w:p>
    <w:p w:rsidR="005840F4" w:rsidRDefault="005840F4" w:rsidP="005840F4">
      <w:pPr>
        <w:ind w:firstLineChars="200" w:firstLine="420"/>
        <w:jc w:val="left"/>
      </w:pPr>
      <w:r>
        <w:rPr>
          <w:rFonts w:hint="eastAsia"/>
        </w:rPr>
        <w:t>近年来，临沧市文联牢固树立“抓党建就是抓发展，抓发展必须抓党建”工作理念，始终坚持党建引领，充分发挥文联组织优势和专业优势，做好“联”字文章，推动文联文艺工作赋能发展。</w:t>
      </w:r>
    </w:p>
    <w:p w:rsidR="005840F4" w:rsidRDefault="005840F4" w:rsidP="005840F4">
      <w:pPr>
        <w:ind w:firstLineChars="200" w:firstLine="420"/>
        <w:jc w:val="left"/>
      </w:pPr>
      <w:r>
        <w:rPr>
          <w:rFonts w:hint="eastAsia"/>
        </w:rPr>
        <w:t>强化理论武装，用党的创新理论凝心铸魂。利用党组会、理论学习中心组会、党支部“三会一课”、主题党日、干部职工会、文艺讲坛等形式，采取集中研讨专题学、上好党课引领学、多种形式灵活学、联系实际深入学等方式组织学习，坚持“一把手”领学督学，推动学习贯彻抓在经常、融入日常。</w:t>
      </w:r>
    </w:p>
    <w:p w:rsidR="005840F4" w:rsidRDefault="005840F4" w:rsidP="005840F4">
      <w:pPr>
        <w:ind w:firstLineChars="200" w:firstLine="420"/>
        <w:jc w:val="left"/>
      </w:pPr>
      <w:r>
        <w:rPr>
          <w:rFonts w:hint="eastAsia"/>
        </w:rPr>
        <w:t>抓好人才培育，加强队伍建设。围绕文联“做人的工作”这一核心职能，不断发现人才、培养人才。持续落实市文联驻会干部联系服务所属文艺家协会办法和驻临中国作协会员联系服务基层文学创作人才办法，制定《临沧市市级文艺家协会主席团成员联系服务基层文艺人才办法</w:t>
      </w:r>
      <w:r>
        <w:t>(</w:t>
      </w:r>
      <w:r>
        <w:t>试行</w:t>
      </w:r>
      <w:r>
        <w:t>)</w:t>
      </w:r>
      <w:r>
        <w:t>》，不断健全完善联系服务文艺家制度，为培养人才提供机制保障。年内，</w:t>
      </w:r>
      <w:r>
        <w:t>4</w:t>
      </w:r>
      <w:r>
        <w:t>名文学创作者加入云南省作家协会，</w:t>
      </w:r>
      <w:r>
        <w:t>3</w:t>
      </w:r>
      <w:r>
        <w:t>名美术创作者加入云南省美术家协会，</w:t>
      </w:r>
      <w:r>
        <w:t>5</w:t>
      </w:r>
      <w:r>
        <w:t>名文学爱好者申请加入市作协；选送</w:t>
      </w:r>
      <w:r>
        <w:t>34</w:t>
      </w:r>
      <w:r>
        <w:t>名基层文艺家参加上级文联及协会举办的培训班、笔会、改稿会，进一步提升文艺工作者的理论素</w:t>
      </w:r>
      <w:r>
        <w:rPr>
          <w:rFonts w:hint="eastAsia"/>
        </w:rPr>
        <w:t>质和专业水平。</w:t>
      </w:r>
    </w:p>
    <w:p w:rsidR="005840F4" w:rsidRDefault="005840F4" w:rsidP="005840F4">
      <w:pPr>
        <w:ind w:firstLineChars="200" w:firstLine="420"/>
        <w:jc w:val="left"/>
      </w:pPr>
      <w:r>
        <w:rPr>
          <w:rFonts w:hint="eastAsia"/>
        </w:rPr>
        <w:t>抓牢党建活动，发挥组织优势和专业优势。找准促进机关党建与文艺工作深度融合的切入点和着力点，探索“党建</w:t>
      </w:r>
      <w:r>
        <w:t>+</w:t>
      </w:r>
      <w:r>
        <w:t>文艺</w:t>
      </w:r>
      <w:r>
        <w:t>”</w:t>
      </w:r>
      <w:r>
        <w:t>模式，积极开展</w:t>
      </w:r>
      <w:r>
        <w:t>“</w:t>
      </w:r>
      <w:r>
        <w:t>文艺惠民</w:t>
      </w:r>
      <w:r>
        <w:t>”</w:t>
      </w:r>
      <w:r>
        <w:t>工程进基层，带动更多的文艺家下基层，以党建工作助推文艺事业繁荣发展，在各项工作中彰显文艺担当、展现文艺作为、奉献文艺智慧。组织</w:t>
      </w:r>
      <w:r>
        <w:t xml:space="preserve"> 171</w:t>
      </w:r>
      <w:r>
        <w:t>名市、县书法家开展</w:t>
      </w:r>
      <w:r>
        <w:t>“</w:t>
      </w:r>
      <w:r>
        <w:t>书法家送万</w:t>
      </w:r>
      <w:r>
        <w:t>‘</w:t>
      </w:r>
      <w:r>
        <w:t>福</w:t>
      </w:r>
      <w:r>
        <w:t>’</w:t>
      </w:r>
      <w:r>
        <w:t>进万家</w:t>
      </w:r>
      <w:r>
        <w:t>”</w:t>
      </w:r>
      <w:r>
        <w:t>活动，在</w:t>
      </w:r>
      <w:r>
        <w:t>22</w:t>
      </w:r>
      <w:r>
        <w:t>个乡</w:t>
      </w:r>
      <w:r>
        <w:t>(</w:t>
      </w:r>
      <w:r>
        <w:t>镇</w:t>
      </w:r>
      <w:r>
        <w:t>)</w:t>
      </w:r>
      <w:r>
        <w:t>、村寨开展活动</w:t>
      </w:r>
      <w:r>
        <w:t>46</w:t>
      </w:r>
      <w:r>
        <w:t>场次，送出春联</w:t>
      </w:r>
      <w:r>
        <w:t>12979</w:t>
      </w:r>
      <w:r>
        <w:t>付、</w:t>
      </w:r>
      <w:r>
        <w:t>“</w:t>
      </w:r>
      <w:r>
        <w:t>福</w:t>
      </w:r>
      <w:r>
        <w:t>”</w:t>
      </w:r>
      <w:r>
        <w:t>字</w:t>
      </w:r>
      <w:r>
        <w:t>12110</w:t>
      </w:r>
      <w:r>
        <w:t>个；组织</w:t>
      </w:r>
      <w:r>
        <w:t>50</w:t>
      </w:r>
      <w:r>
        <w:t>名摄影家开展</w:t>
      </w:r>
      <w:r>
        <w:t>“</w:t>
      </w:r>
      <w:r>
        <w:t>绿美临沧</w:t>
      </w:r>
      <w:r>
        <w:t>”</w:t>
      </w:r>
      <w:r>
        <w:t>摄影采风活动，征集拍摄作品</w:t>
      </w:r>
      <w:r>
        <w:t>100</w:t>
      </w:r>
      <w:r>
        <w:t>幅；举办</w:t>
      </w:r>
      <w:r>
        <w:t xml:space="preserve"> “</w:t>
      </w:r>
      <w:r>
        <w:t>学习贯彻党的二十大精神</w:t>
      </w:r>
      <w:r>
        <w:t>——</w:t>
      </w:r>
      <w:r>
        <w:t>临沧市美</w:t>
      </w:r>
      <w:r>
        <w:rPr>
          <w:rFonts w:hint="eastAsia"/>
        </w:rPr>
        <w:t>术、书法、摄影作品线上展”，展出作品</w:t>
      </w:r>
      <w:r>
        <w:t>100</w:t>
      </w:r>
      <w:r>
        <w:t>幅；举办</w:t>
      </w:r>
      <w:r>
        <w:t>“</w:t>
      </w:r>
      <w:r>
        <w:t>温度临沧</w:t>
      </w:r>
      <w:r>
        <w:t>·</w:t>
      </w:r>
      <w:r>
        <w:t>水彩尽染</w:t>
      </w:r>
      <w:r>
        <w:t>”</w:t>
      </w:r>
      <w:r>
        <w:t>水粉画、水彩画作品展，展出作品</w:t>
      </w:r>
      <w:r>
        <w:t>70</w:t>
      </w:r>
      <w:r>
        <w:t>幅。</w:t>
      </w:r>
    </w:p>
    <w:p w:rsidR="005840F4" w:rsidRDefault="005840F4" w:rsidP="005840F4">
      <w:pPr>
        <w:ind w:firstLineChars="200" w:firstLine="420"/>
        <w:jc w:val="left"/>
      </w:pPr>
      <w:r>
        <w:rPr>
          <w:rFonts w:hint="eastAsia"/>
        </w:rPr>
        <w:t>管好文艺阵地，努力提升工作效能。以学习贯彻党的二十大精神为主线，加强编辑策划，严格稿件把关，适应受众需求，不断提升办刊质量，确保思想性、艺术性、可读性。办好《临沧文艺》《天下茶尊》两份刊物。管好“沧江文艺”微信公众号和视频号。完成党员活动室改造，进一步加强党建阵地建设，提升党组织的服务功能。</w:t>
      </w:r>
    </w:p>
    <w:p w:rsidR="005840F4" w:rsidRDefault="005840F4" w:rsidP="005840F4">
      <w:pPr>
        <w:ind w:firstLineChars="200" w:firstLine="420"/>
        <w:jc w:val="left"/>
      </w:pPr>
      <w:r>
        <w:rPr>
          <w:rFonts w:hint="eastAsia"/>
        </w:rPr>
        <w:t>激发协会活力，赋能“温度临沧”。发挥行业协会作用，结合协会特点、会员专长，组织各文艺家协会到警营、学校、社区等开展党建共建，引导文艺界党员自觉担负起“举旗帜、聚民心、育新人、兴文化、展形象”的使命任务，通过构建“党建引领、文艺汇聚、资源共享、优势互补、共促发展”的党建工作新格局，以党建促文建，扎实推进文艺志愿服务工作，为加强基层党组织建设贡献文艺力量。组织</w:t>
      </w:r>
      <w:r>
        <w:t>10</w:t>
      </w:r>
      <w:r>
        <w:t>名作家、书法家到临翔区博尚镇幕布村开展</w:t>
      </w:r>
      <w:r>
        <w:t>“</w:t>
      </w:r>
      <w:r>
        <w:t>文艺赋能乡村振兴</w:t>
      </w:r>
      <w:r>
        <w:t>”</w:t>
      </w:r>
      <w:r>
        <w:t>志愿活动，与乡村文艺爱好者座谈交流，赠送文学作品和书法作品，为</w:t>
      </w:r>
      <w:r>
        <w:t>“</w:t>
      </w:r>
      <w:r>
        <w:t>乡愁书屋</w:t>
      </w:r>
      <w:r>
        <w:t>”</w:t>
      </w:r>
      <w:r>
        <w:t>增加书香味。组织文</w:t>
      </w:r>
      <w:r>
        <w:rPr>
          <w:rFonts w:hint="eastAsia"/>
        </w:rPr>
        <w:t>艺志愿队伍走进临翔区章驮乡邦卖中学，开展新时代文明实践“</w:t>
      </w:r>
      <w:r>
        <w:t>5·23</w:t>
      </w:r>
      <w:r>
        <w:t>与人民同行</w:t>
      </w:r>
      <w:r>
        <w:t>”</w:t>
      </w:r>
      <w:r>
        <w:t>文艺志愿活动，赠送文学作品，开展美术、书法、音乐教学辅导，促进以美育人、以美化人、以美培元、以美润心。</w:t>
      </w:r>
      <w:r>
        <w:t>(</w:t>
      </w:r>
      <w:r>
        <w:t>费永和</w:t>
      </w:r>
      <w:r>
        <w:t xml:space="preserve"> </w:t>
      </w:r>
      <w:r>
        <w:t>徐瑞平</w:t>
      </w:r>
      <w:r>
        <w:t>)</w:t>
      </w:r>
    </w:p>
    <w:p w:rsidR="005840F4" w:rsidRPr="00077300" w:rsidRDefault="005840F4" w:rsidP="005840F4">
      <w:pPr>
        <w:ind w:firstLineChars="200" w:firstLine="420"/>
        <w:jc w:val="right"/>
      </w:pPr>
      <w:r w:rsidRPr="005840DD">
        <w:rPr>
          <w:rFonts w:hint="eastAsia"/>
        </w:rPr>
        <w:t>临沧日报</w:t>
      </w:r>
      <w:r w:rsidRPr="005840DD">
        <w:t>2023-07-19</w:t>
      </w:r>
    </w:p>
    <w:p w:rsidR="005840F4" w:rsidRDefault="005840F4" w:rsidP="00927ED3">
      <w:pPr>
        <w:sectPr w:rsidR="005840F4"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E97BED" w:rsidRDefault="00E97BED"/>
    <w:sectPr w:rsidR="00E97B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0DD" w:rsidRDefault="00E97BED">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rPr>
      <w:t>010-87277707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0DD" w:rsidRDefault="00E97BED">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010-87277707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0DD" w:rsidRDefault="00E97BED">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0DD" w:rsidRDefault="00E97BED">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40F4"/>
    <w:rsid w:val="005840F4"/>
    <w:rsid w:val="00E97B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840F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5840F4"/>
    <w:rPr>
      <w:rFonts w:ascii="黑体" w:eastAsia="黑体" w:hAnsi="宋体" w:cs="Times New Roman"/>
      <w:b/>
      <w:kern w:val="36"/>
      <w:sz w:val="32"/>
      <w:szCs w:val="32"/>
    </w:rPr>
  </w:style>
  <w:style w:type="paragraph" w:styleId="a3">
    <w:name w:val="header"/>
    <w:basedOn w:val="a"/>
    <w:link w:val="Char"/>
    <w:rsid w:val="005840F4"/>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5840F4"/>
    <w:rPr>
      <w:rFonts w:ascii="宋体" w:eastAsia="宋体" w:hAnsi="宋体" w:cs="Times New Roman"/>
      <w:b/>
      <w:bCs/>
      <w:i/>
      <w:kern w:val="36"/>
      <w:sz w:val="24"/>
      <w:szCs w:val="18"/>
    </w:rPr>
  </w:style>
  <w:style w:type="paragraph" w:styleId="a4">
    <w:name w:val="footer"/>
    <w:basedOn w:val="a"/>
    <w:link w:val="Char0"/>
    <w:rsid w:val="005840F4"/>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5840F4"/>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1132</Characters>
  <Application>Microsoft Office Word</Application>
  <DocSecurity>0</DocSecurity>
  <Lines>9</Lines>
  <Paragraphs>2</Paragraphs>
  <ScaleCrop>false</ScaleCrop>
  <Company>Microsoft</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2023-08-22T07:16:00Z</dcterms:created>
</cp:coreProperties>
</file>