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04B0" w:rsidRDefault="006904B0" w:rsidP="00E23A9F">
      <w:pPr>
        <w:pStyle w:val="1"/>
      </w:pPr>
      <w:r w:rsidRPr="00BE65D9">
        <w:rPr>
          <w:rFonts w:hint="eastAsia"/>
        </w:rPr>
        <w:t>南阳市中级人民法院优化法治化营商环境工作综述</w:t>
      </w:r>
    </w:p>
    <w:p w:rsidR="006904B0" w:rsidRDefault="006904B0" w:rsidP="006904B0">
      <w:pPr>
        <w:ind w:firstLineChars="200" w:firstLine="420"/>
      </w:pPr>
      <w:r>
        <w:rPr>
          <w:rFonts w:hint="eastAsia"/>
        </w:rPr>
        <w:t>“法治是最好的营商环境”。增信心重在优环境，法治化营商环境是助推经济社会发展的关键动能和最大底气。近年来，南阳市中级人民法院深入贯彻习近平法治思想和习近平总书记关于优化营商环境的重要论述，以维护公平正义、践行司法为民、服务高质量发展为目的，用法治引领护航营商环境建设。</w:t>
      </w:r>
      <w:r>
        <w:t>2022</w:t>
      </w:r>
      <w:r>
        <w:t>年以来，南阳市两级法院共办理各类涉企案件</w:t>
      </w:r>
      <w:r>
        <w:t>79200</w:t>
      </w:r>
      <w:r>
        <w:t>余件，涉案金额达</w:t>
      </w:r>
      <w:r>
        <w:t>262</w:t>
      </w:r>
      <w:r>
        <w:t>亿元，充分发挥法治固根本、稳预期、利长远的保障作用，积极为企业发展注入法治力量。</w:t>
      </w:r>
    </w:p>
    <w:p w:rsidR="006904B0" w:rsidRDefault="006904B0" w:rsidP="006904B0">
      <w:pPr>
        <w:ind w:firstLineChars="200" w:firstLine="420"/>
      </w:pPr>
      <w:r>
        <w:rPr>
          <w:rFonts w:hint="eastAsia"/>
        </w:rPr>
        <w:t>聚焦主业</w:t>
      </w:r>
    </w:p>
    <w:p w:rsidR="006904B0" w:rsidRDefault="006904B0" w:rsidP="006904B0">
      <w:pPr>
        <w:ind w:firstLineChars="200" w:firstLine="420"/>
      </w:pPr>
      <w:r>
        <w:rPr>
          <w:rFonts w:hint="eastAsia"/>
        </w:rPr>
        <w:t>打造公平正义“硬支撑”</w:t>
      </w:r>
    </w:p>
    <w:p w:rsidR="006904B0" w:rsidRDefault="006904B0" w:rsidP="006904B0">
      <w:pPr>
        <w:ind w:firstLineChars="200" w:firstLine="420"/>
      </w:pPr>
      <w:r>
        <w:rPr>
          <w:rFonts w:hint="eastAsia"/>
        </w:rPr>
        <w:t>在立案方面，开辟涉企案件绿色通道，创新优化涉企纠纷“一网通办”机制；在审判方面，组建团队实行涉企案件专业审判，扎实推进民商事案件繁简分流，成立一站式金融纠纷化解中心，对金融类案件实施集中管辖；在执行方面，全力推进拖欠中小微企业账款案件快立快审快执，及时兑现中小微企业胜诉权益，探索建立信用修复等机制……近年来，南阳中院始终坚持把优化营商环境工作摆在重要位置，融入中心工作，审判执行整体工作稳步提升，</w:t>
      </w:r>
      <w:r>
        <w:t>2022</w:t>
      </w:r>
      <w:r>
        <w:t>年综合审判质效位居全省第一，获省法院表彰。在</w:t>
      </w:r>
      <w:r>
        <w:t>2022</w:t>
      </w:r>
      <w:r>
        <w:t>年营商环境市评中，南阳中院牵头的办理破产、保护中小投资</w:t>
      </w:r>
      <w:r>
        <w:rPr>
          <w:rFonts w:hint="eastAsia"/>
        </w:rPr>
        <w:t>者、执行合同指标均被评为优势指标，受到市委主要领导肯定表扬。</w:t>
      </w:r>
    </w:p>
    <w:p w:rsidR="006904B0" w:rsidRDefault="006904B0" w:rsidP="006904B0">
      <w:pPr>
        <w:ind w:firstLineChars="200" w:firstLine="420"/>
      </w:pPr>
      <w:r>
        <w:rPr>
          <w:rFonts w:hint="eastAsia"/>
        </w:rPr>
        <w:t>为进一步完善涉企纠纷诉源治理新格局，南阳中院筑强诉前调解矩阵，健全涉企多元解纷体系，推进商会调解驻法院工作室全市覆盖，扩充特邀调解组织至</w:t>
      </w:r>
      <w:r>
        <w:t>226</w:t>
      </w:r>
      <w:r>
        <w:t>家、特邀调解员至</w:t>
      </w:r>
      <w:r>
        <w:t>1363</w:t>
      </w:r>
      <w:r>
        <w:t>人，增强人民调解力量；联合协调工商联建立具有独立法人地位的民企商事金融纠纷调解中心，以专业调解推动</w:t>
      </w:r>
      <w:r>
        <w:t>“</w:t>
      </w:r>
      <w:r>
        <w:t>商人纠纷商人解</w:t>
      </w:r>
      <w:r>
        <w:t>”</w:t>
      </w:r>
      <w:r>
        <w:t>；建立</w:t>
      </w:r>
      <w:r>
        <w:t>“111+N”</w:t>
      </w:r>
      <w:r>
        <w:t>诉前调解模式，由</w:t>
      </w:r>
      <w:r>
        <w:t>1</w:t>
      </w:r>
      <w:r>
        <w:t>名法官、</w:t>
      </w:r>
      <w:r>
        <w:t>1</w:t>
      </w:r>
      <w:r>
        <w:t>名助理、</w:t>
      </w:r>
      <w:r>
        <w:t>1</w:t>
      </w:r>
      <w:r>
        <w:t>名书记员和多名调解员建成诉前调解团队，对于具备调解基础的金融纠纷案件，采取立案前委派、立案后委托调解组织的方式，协助金融纠纷调解组织化解纠纷，努力为企业止纷化讼按下</w:t>
      </w:r>
      <w:r>
        <w:t>“</w:t>
      </w:r>
      <w:r>
        <w:t>快进键</w:t>
      </w:r>
      <w:r>
        <w:rPr>
          <w:rFonts w:hint="eastAsia"/>
        </w:rPr>
        <w:t>”。</w:t>
      </w:r>
    </w:p>
    <w:p w:rsidR="006904B0" w:rsidRDefault="006904B0" w:rsidP="006904B0">
      <w:pPr>
        <w:ind w:firstLineChars="200" w:firstLine="420"/>
      </w:pPr>
      <w:r>
        <w:rPr>
          <w:rFonts w:hint="eastAsia"/>
        </w:rPr>
        <w:t>为进一步推动涉企案件审判执行，南阳中院根据常见涉企纠纷制定了事实查明和法律适用的工作指引，在统一裁判尺度的同时，提高全市法院审判效率，同时探索建立涉企案件经济影响评估制度，在立案、保全、审理、执行和司法公开等阶段，根据企业的司法需求和实际情况进行评估分析，采取符合企业生存现状与发展需要、社会震荡最小和社会损耗最低、公平理性的司法措施，实现双赢、多赢、共赢。今年</w:t>
      </w:r>
      <w:r>
        <w:t>1—4</w:t>
      </w:r>
      <w:r>
        <w:t>月，南阳法院涉企案件一审、二审和首执用时分别达到</w:t>
      </w:r>
      <w:r>
        <w:t>31.66</w:t>
      </w:r>
      <w:r>
        <w:t>天、</w:t>
      </w:r>
      <w:r>
        <w:t>37.45</w:t>
      </w:r>
      <w:r>
        <w:t>天和</w:t>
      </w:r>
      <w:r>
        <w:t>55.5</w:t>
      </w:r>
      <w:r>
        <w:t>天，破产案件平均用时</w:t>
      </w:r>
      <w:r>
        <w:t>178</w:t>
      </w:r>
      <w:r>
        <w:t>天，均位居全省前列，涉企买卖合同案</w:t>
      </w:r>
      <w:r>
        <w:rPr>
          <w:rFonts w:hint="eastAsia"/>
        </w:rPr>
        <w:t>件实际执行到位率位居全省第一。</w:t>
      </w:r>
    </w:p>
    <w:p w:rsidR="006904B0" w:rsidRDefault="006904B0" w:rsidP="006904B0">
      <w:pPr>
        <w:ind w:firstLineChars="200" w:firstLine="420"/>
      </w:pPr>
      <w:r>
        <w:rPr>
          <w:rFonts w:hint="eastAsia"/>
        </w:rPr>
        <w:t>法护权益</w:t>
      </w:r>
    </w:p>
    <w:p w:rsidR="006904B0" w:rsidRDefault="006904B0" w:rsidP="006904B0">
      <w:pPr>
        <w:ind w:firstLineChars="200" w:firstLine="420"/>
      </w:pPr>
      <w:r>
        <w:rPr>
          <w:rFonts w:hint="eastAsia"/>
        </w:rPr>
        <w:t>营造企业发展“防火墙”</w:t>
      </w:r>
    </w:p>
    <w:p w:rsidR="006904B0" w:rsidRDefault="006904B0" w:rsidP="006904B0">
      <w:pPr>
        <w:ind w:firstLineChars="200" w:firstLine="420"/>
      </w:pPr>
      <w:r>
        <w:rPr>
          <w:rFonts w:hint="eastAsia"/>
        </w:rPr>
        <w:t>近日，南阳中院收到一封来自内乡县委的感谢信，信中写道：“谨致此信，对贵院在解决我县某机电公司相关问题中给予的大力支持和鼎力帮助表示衷心的感谢，对贵院为帮助我县优化发展环境做出的持续努力致以诚挚的谢意！”字里行间充满了对南阳中院倾力化解矛盾纠纷、高效暖心护企的感激和对服务大局、司法为民、公正司法的初心担当的肯定。</w:t>
      </w:r>
    </w:p>
    <w:p w:rsidR="006904B0" w:rsidRDefault="006904B0" w:rsidP="006904B0">
      <w:pPr>
        <w:ind w:firstLineChars="200" w:firstLine="420"/>
      </w:pPr>
      <w:r>
        <w:rPr>
          <w:rFonts w:hint="eastAsia"/>
        </w:rPr>
        <w:t>内乡县某机电公司是该县重点扶持的高成长性企业之一，几年前为一家外地公司在银行贷款提供担保，后因该外地公司破产，作为连带被执行人，该机电公司资产及银行账户被外地法院查封，虽然已积极配合履行完成担保责任，但由于申请解除资产查封时诉求表达不清、手续材料未准确提供，该公司资产解封进程依然缓慢，严重影响了公司的经营发展。在走访中了解到该公司面临的困境后，南阳中院党组立即研讨方案，安排两级法院联合成立专班，在法律方面给予该机电公司详细指导，经过多次协调，该公司顺利提交了解封所需材料，成功打通融资渠道，困扰该公司数年的问题得到基本解决。</w:t>
      </w:r>
    </w:p>
    <w:p w:rsidR="006904B0" w:rsidRDefault="006904B0" w:rsidP="006904B0">
      <w:pPr>
        <w:ind w:firstLineChars="200" w:firstLine="420"/>
      </w:pPr>
      <w:r>
        <w:rPr>
          <w:rFonts w:hint="eastAsia"/>
        </w:rPr>
        <w:t>近年来，南阳中院党组强化服务宗旨，精心部署安排，带领法院干警深入企业，听取企业意见建议，纾解企业发展难题，回应民众发展期盼，</w:t>
      </w:r>
      <w:r>
        <w:t>192</w:t>
      </w:r>
      <w:r>
        <w:t>名南阳中院干警包联</w:t>
      </w:r>
      <w:r>
        <w:t>380</w:t>
      </w:r>
      <w:r>
        <w:t>家企业，</w:t>
      </w:r>
      <w:r>
        <w:t>2021</w:t>
      </w:r>
      <w:r>
        <w:t>年至今实地走访、电话联系等方式入企</w:t>
      </w:r>
      <w:r>
        <w:t>1700</w:t>
      </w:r>
      <w:r>
        <w:t>多次，开展法治宣讲</w:t>
      </w:r>
      <w:r>
        <w:t>180</w:t>
      </w:r>
      <w:r>
        <w:t>余场，解答法律问题</w:t>
      </w:r>
      <w:r>
        <w:t>800</w:t>
      </w:r>
      <w:r>
        <w:t>余个，被评为</w:t>
      </w:r>
      <w:r>
        <w:t>2022</w:t>
      </w:r>
      <w:r>
        <w:t>年度</w:t>
      </w:r>
      <w:r>
        <w:t>“</w:t>
      </w:r>
      <w:r>
        <w:t>万人助万企</w:t>
      </w:r>
      <w:r>
        <w:t>”</w:t>
      </w:r>
      <w:r>
        <w:t>活动先进单位。在一次次问需释法、定策解难中，法企</w:t>
      </w:r>
      <w:r>
        <w:t>“</w:t>
      </w:r>
      <w:r>
        <w:t>亲清</w:t>
      </w:r>
      <w:r>
        <w:t>”</w:t>
      </w:r>
      <w:r>
        <w:t>互动的桥梁更加通畅，相关企业依法治企的基础更加坚牢，合规发展的道路更加宽广。</w:t>
      </w:r>
    </w:p>
    <w:p w:rsidR="006904B0" w:rsidRDefault="006904B0" w:rsidP="006904B0">
      <w:pPr>
        <w:ind w:firstLineChars="200" w:firstLine="420"/>
      </w:pPr>
      <w:r>
        <w:rPr>
          <w:rFonts w:hint="eastAsia"/>
        </w:rPr>
        <w:t>在能动司法理念的指引下，南阳中院始终聚焦企业生产经营的难点困点，提供高质量的司法供给。深入贯彻谦抑审慎的刑事审判理念，严格落实罪刑法定、疑罪从无等法律原则，坚决防止将经济纠纷当作经济犯罪处理、将民事责任当作刑事责任追究，制定《关于涉产权错案冤案甄别纠正工作实施意见》，严格界定罪与非罪。深入贯彻民法典精神，坚持契约自由、诚实信用的民事裁判精神，防止出现因司法行为不当加剧企业生产经营困难。要进一步规范民事财产保全工作，加强保全措施的必要性与适当性审查，尽量采取能够继续发挥被保全财产价值的措施，在充分保障胜诉当事人合法权益的同时，兼顾双方利益。</w:t>
      </w:r>
    </w:p>
    <w:p w:rsidR="006904B0" w:rsidRDefault="006904B0" w:rsidP="006904B0">
      <w:pPr>
        <w:ind w:firstLineChars="200" w:firstLine="420"/>
      </w:pPr>
      <w:r>
        <w:rPr>
          <w:rFonts w:hint="eastAsia"/>
        </w:rPr>
        <w:t>善于创新</w:t>
      </w:r>
    </w:p>
    <w:p w:rsidR="006904B0" w:rsidRDefault="006904B0" w:rsidP="006904B0">
      <w:pPr>
        <w:ind w:firstLineChars="200" w:firstLine="420"/>
      </w:pPr>
      <w:r>
        <w:rPr>
          <w:rFonts w:hint="eastAsia"/>
        </w:rPr>
        <w:t>铸造提质增效“发动机”</w:t>
      </w:r>
    </w:p>
    <w:p w:rsidR="006904B0" w:rsidRDefault="006904B0" w:rsidP="006904B0">
      <w:pPr>
        <w:ind w:firstLineChars="200" w:firstLine="420"/>
      </w:pPr>
      <w:r>
        <w:rPr>
          <w:rFonts w:hint="eastAsia"/>
        </w:rPr>
        <w:t>“在民商事案件中如何推进立审执一体化建设？”“如何有效加强破产审判专业化建设？”“怎样做好企业破产风险预警和防控工作？”</w:t>
      </w:r>
    </w:p>
    <w:p w:rsidR="006904B0" w:rsidRDefault="006904B0" w:rsidP="006904B0">
      <w:pPr>
        <w:ind w:firstLineChars="200" w:firstLine="420"/>
      </w:pPr>
      <w:r>
        <w:rPr>
          <w:rFonts w:hint="eastAsia"/>
        </w:rPr>
        <w:t>在南阳中院，常态化开展的营商环境专题讲评会、推进会和院务会已经成为广大干警思想碰撞、经验交流的舞台，面对涉营商环境案件审判执行中遇到的共性问题，院领导和干警代表共聚一堂，从讨论倾听，到提炼完善，再到总结推广，南阳中院工作机制创新结下累累硕果——</w:t>
      </w:r>
    </w:p>
    <w:p w:rsidR="006904B0" w:rsidRDefault="006904B0" w:rsidP="006904B0">
      <w:pPr>
        <w:ind w:firstLineChars="200" w:firstLine="420"/>
      </w:pPr>
      <w:r>
        <w:rPr>
          <w:rFonts w:hint="eastAsia"/>
        </w:rPr>
        <w:t>如何让民商事案件胜诉当事人、当事企业及时实现合法权利，提升司法效率？南阳中院创新建立“两提示一敦促”工作机制，民事案件承办法官在判决作出后，结合案件情况随裁判文书一并向义务人送达《敦促自觉履行义务告知书》，对拒不履行法院生效裁判文书可能增加的费用成本、失信后果和面临的法律惩戒举措进行预警，同时向权利人一并送达《申请执行提示书》和《执行风险提示书》，在义务人未及时履行生效文书时，提醒其及时启动申请执行程序。该机制实施以来，南阳市两级法院的</w:t>
      </w:r>
      <w:r>
        <w:t>4000</w:t>
      </w:r>
      <w:r>
        <w:t>多名当事人获得申请执行的法律指引和帮助，执行成本和涉执风险大大降</w:t>
      </w:r>
      <w:r>
        <w:rPr>
          <w:rFonts w:hint="eastAsia"/>
        </w:rPr>
        <w:t>低。</w:t>
      </w:r>
    </w:p>
    <w:p w:rsidR="006904B0" w:rsidRDefault="006904B0" w:rsidP="006904B0">
      <w:pPr>
        <w:ind w:firstLineChars="200" w:firstLine="420"/>
      </w:pPr>
      <w:r>
        <w:rPr>
          <w:rFonts w:hint="eastAsia"/>
        </w:rPr>
        <w:t>如何构建“立审执破”衔接程序，让市场活力更快涌动？南阳中院在全省率先出台《关于加强立案审判执行与破产程序衔接配合的实施意见》，突破了传统执破协同的局限性，推动了法院内部“立审执破”工作统一协调、衔接有序、运转高效，同时制定《关于建立企业破产预警机制的工作方案》，加强法院与政府相关部门间的联动工作，让一批符合破产条件的企业及时导入破产重整程序，促使多家企业得以存续。在全省法院破产审判工作推进会暨交流研讨会上，破产审判南阳经验受到省法院和与会专家学者的充分肯定。</w:t>
      </w:r>
    </w:p>
    <w:p w:rsidR="006904B0" w:rsidRDefault="006904B0" w:rsidP="006904B0">
      <w:pPr>
        <w:ind w:firstLineChars="200" w:firstLine="420"/>
      </w:pPr>
      <w:r>
        <w:rPr>
          <w:rFonts w:hint="eastAsia"/>
        </w:rPr>
        <w:t>解忧纾困</w:t>
      </w:r>
    </w:p>
    <w:p w:rsidR="006904B0" w:rsidRDefault="006904B0" w:rsidP="006904B0">
      <w:pPr>
        <w:ind w:firstLineChars="200" w:firstLine="420"/>
      </w:pPr>
      <w:r>
        <w:rPr>
          <w:rFonts w:hint="eastAsia"/>
        </w:rPr>
        <w:t>塑造司法为民“基本色”</w:t>
      </w:r>
    </w:p>
    <w:p w:rsidR="006904B0" w:rsidRDefault="006904B0" w:rsidP="006904B0">
      <w:pPr>
        <w:ind w:firstLineChars="200" w:firstLine="420"/>
      </w:pPr>
      <w:r>
        <w:rPr>
          <w:rFonts w:hint="eastAsia"/>
        </w:rPr>
        <w:t>“立案送达方便快捷，审判高效公正，执行善意透明，人民法院真的是念民之所忧、解民之所盼！”在南阳中院集中执行活动现场，一位收到交付标的物的申请执行人激动地说。</w:t>
      </w:r>
    </w:p>
    <w:p w:rsidR="006904B0" w:rsidRDefault="006904B0" w:rsidP="006904B0">
      <w:pPr>
        <w:ind w:firstLineChars="200" w:firstLine="420"/>
      </w:pPr>
      <w:r>
        <w:rPr>
          <w:rFonts w:hint="eastAsia"/>
        </w:rPr>
        <w:t>以智慧法院建设为抓手，南阳市两级法院聚焦当事人需求，打造网上立案、跨域立案、网上缴费、网上递交材料、网上庭审观摩、网上送达等“一站式通办”的智慧诉讼服务新模式，</w:t>
      </w:r>
      <w:r>
        <w:t>2023</w:t>
      </w:r>
      <w:r>
        <w:t>年</w:t>
      </w:r>
      <w:r>
        <w:t>1—6</w:t>
      </w:r>
      <w:r>
        <w:t>月，南阳市两级法院网上缴费率达到</w:t>
      </w:r>
      <w:r>
        <w:t>94.30%</w:t>
      </w:r>
      <w:r>
        <w:t>，网上送达率达到</w:t>
      </w:r>
      <w:r>
        <w:t>98.47%</w:t>
      </w:r>
      <w:r>
        <w:t>，审判流程公开率达到</w:t>
      </w:r>
      <w:r>
        <w:t>99.63%</w:t>
      </w:r>
      <w:r>
        <w:t>，诉讼服务满意度超过</w:t>
      </w:r>
      <w:r>
        <w:t>95%</w:t>
      </w:r>
      <w:r>
        <w:t>，均位居全省前列。</w:t>
      </w:r>
    </w:p>
    <w:p w:rsidR="006904B0" w:rsidRDefault="006904B0" w:rsidP="006904B0">
      <w:pPr>
        <w:ind w:firstLineChars="200" w:firstLine="420"/>
      </w:pPr>
      <w:r>
        <w:rPr>
          <w:rFonts w:hint="eastAsia"/>
        </w:rPr>
        <w:t>以全省法院“豫剑执行”助企纾困保民生专项执行活动为契机，南阳中院通过“抓队伍促办案、抓管理促规范、抓创新促提升”，精准发力，集中攻坚。截至</w:t>
      </w:r>
      <w:r>
        <w:t>6</w:t>
      </w:r>
      <w:r>
        <w:t>月底，南阳市两级法院共开展集中执行</w:t>
      </w:r>
      <w:r>
        <w:t>159</w:t>
      </w:r>
      <w:r>
        <w:t>次，出动执行干警</w:t>
      </w:r>
      <w:r>
        <w:t>3967</w:t>
      </w:r>
      <w:r>
        <w:t>人次、警车</w:t>
      </w:r>
      <w:r>
        <w:t>1325</w:t>
      </w:r>
      <w:r>
        <w:t>辆，拘传被执行人</w:t>
      </w:r>
      <w:r>
        <w:t>1312</w:t>
      </w:r>
      <w:r>
        <w:t>人次，拘留</w:t>
      </w:r>
      <w:r>
        <w:t>183</w:t>
      </w:r>
      <w:r>
        <w:t>人，当场执结或和解案件</w:t>
      </w:r>
      <w:r>
        <w:t>1354</w:t>
      </w:r>
      <w:r>
        <w:t>件，执行到位累计达</w:t>
      </w:r>
      <w:r>
        <w:t>2.31</w:t>
      </w:r>
      <w:r>
        <w:t>亿元，邀请各级人大代表、政协委员、新闻媒体等共同参与见证</w:t>
      </w:r>
      <w:r>
        <w:t>32</w:t>
      </w:r>
      <w:r>
        <w:t>次，切实保障了胜诉当事人权益。</w:t>
      </w:r>
    </w:p>
    <w:p w:rsidR="006904B0" w:rsidRDefault="006904B0" w:rsidP="006904B0">
      <w:pPr>
        <w:ind w:firstLineChars="200" w:firstLine="420"/>
      </w:pPr>
      <w:r>
        <w:rPr>
          <w:rFonts w:hint="eastAsia"/>
        </w:rPr>
        <w:t>“营商环境的每一件‘小事’，都是关乎企业高质量发展、群众美好生活的大事。优化营商环境工作来不得半点松懈、容不下一刻歇息，南阳中院将时刻以拼的勇气、干的势头主动作为，以优良环境稳信心，以法治保障强信心，用能动司法为南阳高质量建设现代化省域副中心城市注入活力！”南阳中院党组书记、院长秦德平说。</w:t>
      </w:r>
    </w:p>
    <w:p w:rsidR="006904B0" w:rsidRDefault="006904B0" w:rsidP="00E23A9F">
      <w:pPr>
        <w:jc w:val="right"/>
      </w:pPr>
      <w:r w:rsidRPr="00BE65D9">
        <w:rPr>
          <w:rFonts w:hint="eastAsia"/>
        </w:rPr>
        <w:t>南阳中院</w:t>
      </w:r>
      <w:r>
        <w:rPr>
          <w:rFonts w:hint="eastAsia"/>
        </w:rPr>
        <w:t xml:space="preserve"> 2023-7-6</w:t>
      </w:r>
    </w:p>
    <w:p w:rsidR="006904B0" w:rsidRDefault="006904B0" w:rsidP="00E82F8B">
      <w:pPr>
        <w:sectPr w:rsidR="006904B0" w:rsidSect="00E82F8B">
          <w:type w:val="continuous"/>
          <w:pgSz w:w="11906" w:h="16838"/>
          <w:pgMar w:top="1644" w:right="1236" w:bottom="1418" w:left="1814" w:header="851" w:footer="907" w:gutter="0"/>
          <w:pgNumType w:start="1"/>
          <w:cols w:space="720"/>
          <w:docGrid w:type="lines" w:linePitch="341" w:charSpace="2373"/>
        </w:sectPr>
      </w:pPr>
    </w:p>
    <w:p w:rsidR="009B3A07" w:rsidRDefault="009B3A07"/>
    <w:sectPr w:rsidR="009B3A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04B0"/>
    <w:rsid w:val="006904B0"/>
    <w:rsid w:val="009B3A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04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904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495</Words>
  <Characters>2824</Characters>
  <Application>Microsoft Office Word</Application>
  <DocSecurity>0</DocSecurity>
  <Lines>23</Lines>
  <Paragraphs>6</Paragraphs>
  <ScaleCrop>false</ScaleCrop>
  <Company>Microsoft</Company>
  <LinksUpToDate>false</LinksUpToDate>
  <CharactersWithSpaces>3313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2023-08-02T09:29:00Z</dcterms:created>
</cp:coreProperties>
</file>