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2EC8" w:rsidRDefault="00EA2EC8" w:rsidP="0038513F">
      <w:pPr>
        <w:pStyle w:val="1"/>
      </w:pPr>
      <w:r>
        <w:rPr>
          <w:rFonts w:hint="eastAsia"/>
        </w:rPr>
        <w:t>柳州市柳北区：党建引领激活人大履职“一池春水”</w:t>
      </w:r>
    </w:p>
    <w:p w:rsidR="00EA2EC8" w:rsidRDefault="00EA2EC8" w:rsidP="00EA2EC8">
      <w:pPr>
        <w:ind w:firstLineChars="200" w:firstLine="420"/>
        <w:jc w:val="left"/>
      </w:pPr>
      <w:r w:rsidRPr="007158BD">
        <w:rPr>
          <w:rFonts w:hint="eastAsia"/>
        </w:rPr>
        <w:t>近年来，柳州市柳北区人大常委会突出党建引领，强化机制赋能，拓展民意表达平台，凝聚人大系统力量，以高质量党建领航常委会机关工作高质量发展，激活人大履职“一池春水”。</w:t>
      </w:r>
    </w:p>
    <w:p w:rsidR="00EA2EC8" w:rsidRDefault="00EA2EC8" w:rsidP="00EA2EC8">
      <w:pPr>
        <w:ind w:firstLineChars="200" w:firstLine="420"/>
        <w:jc w:val="left"/>
      </w:pPr>
      <w:r w:rsidRPr="007158BD">
        <w:rPr>
          <w:rFonts w:hint="eastAsia"/>
        </w:rPr>
        <w:t>党建引领发展，服务中心大局。用好人大制度优势，积极探索基层人大党建发展新路子，深度融入城区党委中心工作，推动党建与人大业务融合发展。从</w:t>
      </w:r>
      <w:r w:rsidRPr="007158BD">
        <w:t>2021</w:t>
      </w:r>
      <w:r w:rsidRPr="007158BD">
        <w:t>年开始，柳北区人大常委会在全市各县区率先实施民生实事项目人大代表票决制，</w:t>
      </w:r>
      <w:r w:rsidRPr="007158BD">
        <w:t>2022</w:t>
      </w:r>
      <w:r w:rsidRPr="007158BD">
        <w:t>年城区、镇同步实施民生实事项目人大代表票决制，两年民生实事代表票决项目总投资为</w:t>
      </w:r>
      <w:r w:rsidRPr="007158BD">
        <w:t>4.3</w:t>
      </w:r>
      <w:r w:rsidRPr="007158BD">
        <w:t>亿元，人民群众的获得感、安全感、幸福感不断提升。助推重大专项工作，</w:t>
      </w:r>
      <w:r w:rsidRPr="007158BD">
        <w:t>2023</w:t>
      </w:r>
      <w:r w:rsidRPr="007158BD">
        <w:t>年以来，聚焦打造</w:t>
      </w:r>
      <w:r w:rsidRPr="007158BD">
        <w:t>“</w:t>
      </w:r>
      <w:r w:rsidRPr="007158BD">
        <w:t>四个柳北</w:t>
      </w:r>
      <w:r w:rsidRPr="007158BD">
        <w:t>”</w:t>
      </w:r>
      <w:r w:rsidRPr="007158BD">
        <w:t>，在促进柳北区国民经济和社会发展、财政预算执行等方面开展专项监督</w:t>
      </w:r>
      <w:r w:rsidRPr="007158BD">
        <w:t>8</w:t>
      </w:r>
      <w:r w:rsidRPr="007158BD">
        <w:t>项，开展各类视察调研活动</w:t>
      </w:r>
      <w:r w:rsidRPr="007158BD">
        <w:t>6</w:t>
      </w:r>
      <w:r w:rsidRPr="007158BD">
        <w:t>次，促进依法</w:t>
      </w:r>
      <w:r w:rsidRPr="007158BD">
        <w:rPr>
          <w:rFonts w:hint="eastAsia"/>
        </w:rPr>
        <w:t>行政、公正司法，推动法治政府建设。</w:t>
      </w:r>
    </w:p>
    <w:p w:rsidR="00EA2EC8" w:rsidRDefault="00EA2EC8" w:rsidP="00EA2EC8">
      <w:pPr>
        <w:ind w:firstLineChars="200" w:firstLine="420"/>
        <w:jc w:val="left"/>
      </w:pPr>
      <w:r w:rsidRPr="007158BD">
        <w:rPr>
          <w:rFonts w:hint="eastAsia"/>
        </w:rPr>
        <w:t>党建引领监督，依法履职尽责。以党建引领助推人大监督工作，不断丰富党建工作内涵，强化思想政治理论水平和实践能力。中央、自治区人大工作会议以来，柳北区人大常委会先后专题听取和审议“一府两院”工作报告，协助市人大常委会围绕《中华人民共和国乡村振兴促进法》《广西壮族自治区乡村振兴促进条例》等开展执法检查</w:t>
      </w:r>
      <w:r w:rsidRPr="007158BD">
        <w:t>2</w:t>
      </w:r>
      <w:r w:rsidRPr="007158BD">
        <w:t>次。全面推进履职平台建设，整合多方资源，因地制宜建成</w:t>
      </w:r>
      <w:r w:rsidRPr="007158BD">
        <w:t>12</w:t>
      </w:r>
      <w:r w:rsidRPr="007158BD">
        <w:t>个代表履职活动中心、</w:t>
      </w:r>
      <w:r w:rsidRPr="007158BD">
        <w:t>49</w:t>
      </w:r>
      <w:r w:rsidRPr="007158BD">
        <w:t>个代表联络站。</w:t>
      </w:r>
    </w:p>
    <w:p w:rsidR="00EA2EC8" w:rsidRDefault="00EA2EC8" w:rsidP="00EA2EC8">
      <w:pPr>
        <w:ind w:firstLineChars="200" w:firstLine="420"/>
        <w:jc w:val="left"/>
      </w:pPr>
      <w:r w:rsidRPr="007158BD">
        <w:rPr>
          <w:rFonts w:hint="eastAsia"/>
        </w:rPr>
        <w:t>党建引领管理，深化自身建设。全面加强对党员干部的政治生活、日常管理，修订完善《柳北区人大常委会工作制度》汇编，包括《柳北区人大常委会党组向区委请示汇报制度》《中共柳州市柳北区人大常委会党组工作规则》等</w:t>
      </w:r>
      <w:r w:rsidRPr="007158BD">
        <w:t>26</w:t>
      </w:r>
      <w:r w:rsidRPr="007158BD">
        <w:t>项规章制度，确保充分发挥党组织的战斗堡垒作用。强化机关党员教育管理，定期开展专题谈心谈话活动，及时掌握机关党员干部思想状况。从</w:t>
      </w:r>
      <w:r w:rsidRPr="007158BD">
        <w:t>2022</w:t>
      </w:r>
      <w:r w:rsidRPr="007158BD">
        <w:t>年开始开设</w:t>
      </w:r>
      <w:r w:rsidRPr="007158BD">
        <w:t>“</w:t>
      </w:r>
      <w:r w:rsidRPr="007158BD">
        <w:t>柳北人大讲堂</w:t>
      </w:r>
      <w:r w:rsidRPr="007158BD">
        <w:t>”</w:t>
      </w:r>
      <w:r w:rsidRPr="007158BD">
        <w:t>专题讲座，深入学习新修正的《组织法》，宣传贯彻党的二十大精神和全国</w:t>
      </w:r>
      <w:r w:rsidRPr="007158BD">
        <w:t>“</w:t>
      </w:r>
      <w:r w:rsidRPr="007158BD">
        <w:t>两会</w:t>
      </w:r>
      <w:r w:rsidRPr="007158BD">
        <w:t>”</w:t>
      </w:r>
      <w:r w:rsidRPr="007158BD">
        <w:t>精神，切实提高全体党员干部队伍的政治站位和履职能力。</w:t>
      </w:r>
    </w:p>
    <w:p w:rsidR="00EA2EC8" w:rsidRDefault="00EA2EC8" w:rsidP="00EA2EC8">
      <w:pPr>
        <w:ind w:firstLineChars="200" w:firstLine="420"/>
        <w:jc w:val="right"/>
      </w:pPr>
      <w:r>
        <w:rPr>
          <w:rFonts w:hint="eastAsia"/>
        </w:rPr>
        <w:t>活力柳北</w:t>
      </w:r>
      <w:r>
        <w:t>2023-08-01</w:t>
      </w:r>
    </w:p>
    <w:p w:rsidR="00EA2EC8" w:rsidRDefault="00EA2EC8" w:rsidP="00390979">
      <w:pPr>
        <w:sectPr w:rsidR="00EA2EC8" w:rsidSect="00390979">
          <w:type w:val="continuous"/>
          <w:pgSz w:w="11906" w:h="16838"/>
          <w:pgMar w:top="1644" w:right="1236" w:bottom="1418" w:left="1814" w:header="851" w:footer="907" w:gutter="0"/>
          <w:pgNumType w:start="1"/>
          <w:cols w:space="720"/>
          <w:docGrid w:type="lines" w:linePitch="341" w:charSpace="2373"/>
        </w:sectPr>
      </w:pPr>
    </w:p>
    <w:p w:rsidR="00EF6B9E" w:rsidRDefault="00EF6B9E"/>
    <w:sectPr w:rsidR="00EF6B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2EC8"/>
    <w:rsid w:val="00EA2EC8"/>
    <w:rsid w:val="00EF6B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2E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A2E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715</Characters>
  <Application>Microsoft Office Word</Application>
  <DocSecurity>0</DocSecurity>
  <Lines>5</Lines>
  <Paragraphs>1</Paragraphs>
  <ScaleCrop>false</ScaleCrop>
  <Company>Microsoft</Company>
  <LinksUpToDate>false</LinksUpToDate>
  <CharactersWithSpaces>839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2023-08-07T03:27:00Z</dcterms:created>
</cp:coreProperties>
</file>