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68D" w:rsidRDefault="0079468D" w:rsidP="0038513F">
      <w:pPr>
        <w:pStyle w:val="1"/>
      </w:pPr>
      <w:r w:rsidRPr="003C3DED">
        <w:rPr>
          <w:rFonts w:hint="eastAsia"/>
        </w:rPr>
        <w:t>襄阳市襄州区：打好监督“组合拳”</w:t>
      </w:r>
      <w:r w:rsidRPr="003C3DED">
        <w:t xml:space="preserve"> 让人大监督</w:t>
      </w:r>
      <w:r w:rsidRPr="003C3DED">
        <w:t>“</w:t>
      </w:r>
      <w:r w:rsidRPr="003C3DED">
        <w:t>长牙发威</w:t>
      </w:r>
      <w:r w:rsidRPr="003C3DED">
        <w:t>”</w:t>
      </w:r>
    </w:p>
    <w:p w:rsidR="0079468D" w:rsidRDefault="0079468D" w:rsidP="0079468D">
      <w:pPr>
        <w:ind w:firstLineChars="200" w:firstLine="420"/>
        <w:jc w:val="left"/>
      </w:pPr>
      <w:r>
        <w:rPr>
          <w:rFonts w:hint="eastAsia"/>
        </w:rPr>
        <w:t>习近平总书记在中央人大工作会议上强调，要用好宪法赋予人大的监督权，实行正确监督、有效监督、依法监督。各级人大及其常委会要聚焦党中央重大决策部署，聚焦人民群众所思所盼所愿，推动制约经济社会发展的突出矛盾和问题。近年来，襄阳市襄州区人大常委会坚持聚焦党委中心工作，聚焦改革发展大局，聚焦群众“急难愁盼”问题，依法行使监督职能，构建“纵向到底、横向到边、全网覆盖”的监督体系，助力襄州区现代化“一心四区”建设和经济社会高质量发展。</w:t>
      </w:r>
    </w:p>
    <w:p w:rsidR="0079468D" w:rsidRDefault="0079468D" w:rsidP="0079468D">
      <w:pPr>
        <w:ind w:firstLineChars="200" w:firstLine="420"/>
        <w:jc w:val="left"/>
      </w:pPr>
      <w:r>
        <w:rPr>
          <w:rFonts w:hint="eastAsia"/>
        </w:rPr>
        <w:t>聚焦关键领域，助推高质量发展</w:t>
      </w:r>
    </w:p>
    <w:p w:rsidR="0079468D" w:rsidRDefault="0079468D" w:rsidP="0079468D">
      <w:pPr>
        <w:ind w:firstLineChars="200" w:firstLine="420"/>
        <w:jc w:val="left"/>
      </w:pPr>
      <w:r>
        <w:rPr>
          <w:rFonts w:hint="eastAsia"/>
        </w:rPr>
        <w:t>常态化开展专项监督。围绕财政预决算和收支、国民经济和社会发展计划、国有资产管理、政府债务、审议意见落实情况等事项，坚持每年听取各项工作开展情况，为经济社会持续健康发展“保驾护航”。听取部门预算编制情况的报告，听取审议本级预算执行和其他财政收支情况的审计工作报告，促进部门预算执行及专项资金使用更加规范；依法审查国民经济和社会发展计划执行情况，推动主要指标和重大任务顺利完成；听取政府债务管理情况的报告，促进政府加强债务限额管理；持续开展国有资产管理监督，听取国有资产管理情况的综合报告和行政事业性国有资产的专项报告，促进国有资产保值增值；制定出台《襄州区政府亿元以上重大投资项目审查监督工作规程》，填补了对区政府亿元以上重大项目监督的空缺，实现了依法对区政府亿元以上重大项目的监督；创新性开展审议意见办理满意度测评，适时开展“回头看”，倒逼整改落实高质高效。</w:t>
      </w:r>
    </w:p>
    <w:p w:rsidR="0079468D" w:rsidRDefault="0079468D" w:rsidP="0079468D">
      <w:pPr>
        <w:ind w:firstLineChars="200" w:firstLine="420"/>
        <w:jc w:val="left"/>
      </w:pPr>
      <w:r>
        <w:rPr>
          <w:rFonts w:hint="eastAsia"/>
        </w:rPr>
        <w:t>长效化开展专题监督。围绕重点项目建设、工业经济运行、优化营商环境、民营经济高质量发展等开展调研、执法检查、专题询问，向政府交办存在的突出问题，深化“放管服”改革，持续提升营商环境，服务襄州经济社会高质量发展。目前，襄州区“跨省通办”、“襄十随神”城市群异地通办、“跨区域通办”、“秒批秒办”、“一网通办”、“最多跑一次”、“零跑腿”等重大改革事项全部实现提质增效，市场主体和人民群众的幸福感、获得感、安全感得到显著提升。</w:t>
      </w:r>
    </w:p>
    <w:p w:rsidR="0079468D" w:rsidRDefault="0079468D" w:rsidP="0079468D">
      <w:pPr>
        <w:ind w:firstLineChars="200" w:firstLine="420"/>
        <w:jc w:val="left"/>
      </w:pPr>
      <w:r>
        <w:t>2023</w:t>
      </w:r>
      <w:r>
        <w:t>年</w:t>
      </w:r>
      <w:r>
        <w:t>7</w:t>
      </w:r>
      <w:r>
        <w:t>月底，拟开展优化营商环境专题询问，组织</w:t>
      </w:r>
      <w:r>
        <w:t>18</w:t>
      </w:r>
      <w:r>
        <w:t>名常委会委员、人大代表和财经委委员，重点对</w:t>
      </w:r>
      <w:r>
        <w:t>2022</w:t>
      </w:r>
      <w:r>
        <w:t>年度省评排名退位较多且在</w:t>
      </w:r>
      <w:r>
        <w:t>30</w:t>
      </w:r>
      <w:r>
        <w:t>名之后的</w:t>
      </w:r>
      <w:r>
        <w:t>7</w:t>
      </w:r>
      <w:r>
        <w:t>个牵头单位进行询问，通过这种</w:t>
      </w:r>
      <w:r>
        <w:t>“</w:t>
      </w:r>
      <w:r>
        <w:t>面对面</w:t>
      </w:r>
      <w:r>
        <w:t>”</w:t>
      </w:r>
      <w:r>
        <w:t>的监督方式，推动问题整改到位，加强对政府工作的监督，提升人民群众和市场主体的幸福感、获得感和安全感，助力经济社会高质量发展。</w:t>
      </w:r>
    </w:p>
    <w:p w:rsidR="0079468D" w:rsidRDefault="0079468D" w:rsidP="0079468D">
      <w:pPr>
        <w:ind w:firstLineChars="200" w:firstLine="420"/>
        <w:jc w:val="left"/>
      </w:pPr>
      <w:r>
        <w:rPr>
          <w:rFonts w:hint="eastAsia"/>
        </w:rPr>
        <w:t>聚焦群众关切，助推民生大发展</w:t>
      </w:r>
    </w:p>
    <w:p w:rsidR="0079468D" w:rsidRDefault="0079468D" w:rsidP="0079468D">
      <w:pPr>
        <w:ind w:firstLineChars="200" w:firstLine="420"/>
        <w:jc w:val="left"/>
      </w:pPr>
      <w:r>
        <w:rPr>
          <w:rFonts w:hint="eastAsia"/>
        </w:rPr>
        <w:t>围绕社会关注的热点难点，找准切入点，重点跟踪督办，推动解决一批群众“急难愁盼”问题。通过专题询问，及时跟踪问效，襄州五中、襄州八中、襄州一中附属学校、襄州十中、襄州十一中等</w:t>
      </w:r>
      <w:r>
        <w:t>5</w:t>
      </w:r>
      <w:r>
        <w:t>所义务教育学校相继投入使用，可提供学位</w:t>
      </w:r>
      <w:r>
        <w:t>8455</w:t>
      </w:r>
      <w:r>
        <w:t>个，有效缓解了主城区适龄儿童入学难和义务教育阶段</w:t>
      </w:r>
      <w:r>
        <w:t>“</w:t>
      </w:r>
      <w:r>
        <w:t>大班额</w:t>
      </w:r>
      <w:r>
        <w:t>”</w:t>
      </w:r>
      <w:r>
        <w:t>问题。通过代表约见，破解发展难题，坚持常态化开展代表约见活动，采取</w:t>
      </w:r>
      <w:r>
        <w:t>“</w:t>
      </w:r>
      <w:r>
        <w:t>面对面答复</w:t>
      </w:r>
      <w:r>
        <w:t xml:space="preserve"> </w:t>
      </w:r>
      <w:r>
        <w:t>背靠背评议</w:t>
      </w:r>
      <w:r>
        <w:t>”</w:t>
      </w:r>
      <w:r>
        <w:t>的方式，</w:t>
      </w:r>
      <w:r>
        <w:t>46</w:t>
      </w:r>
      <w:r>
        <w:t>名代表先后约见了</w:t>
      </w:r>
      <w:r>
        <w:t>10</w:t>
      </w:r>
      <w:r>
        <w:t>个单位负责人，着力推动解决了小清河襄州城区段生态综合治理、脱贫攻坚、高标准农田建设、环境污染治理等一批事关民生</w:t>
      </w:r>
      <w:r>
        <w:rPr>
          <w:rFonts w:hint="eastAsia"/>
        </w:rPr>
        <w:t>福祉和经济社会发展的实事，达到了以“约”促改、以“约”解难的目的。</w:t>
      </w:r>
      <w:r>
        <w:t>2023</w:t>
      </w:r>
      <w:r>
        <w:t>年，拟围绕政府投资亿元以上重大项目、乡村振兴工作、打击治理电信网络诈骗、国有资产管理、义务教育均衡发展、民生实事办理、消防安全应急管理体系建设等</w:t>
      </w:r>
      <w:r>
        <w:t>7</w:t>
      </w:r>
      <w:r>
        <w:t>个领域，分别开展一次代表约见活动，规范约见流程、拓宽约见领域、提升约见成效。通过专题调研，督促区政府和国投公司建成</w:t>
      </w:r>
      <w:r>
        <w:t>5</w:t>
      </w:r>
      <w:r>
        <w:t>个大型公共生态停车场，归集</w:t>
      </w:r>
      <w:r>
        <w:t>8000</w:t>
      </w:r>
      <w:r>
        <w:t>余个停车泊位，缓解了城区停车难的问题；开展义务教育阶段</w:t>
      </w:r>
      <w:r>
        <w:t>“</w:t>
      </w:r>
      <w:r>
        <w:t>双减</w:t>
      </w:r>
      <w:r>
        <w:t>”</w:t>
      </w:r>
      <w:r>
        <w:t>政策落实情况调研，确保</w:t>
      </w:r>
      <w:r>
        <w:t>“</w:t>
      </w:r>
      <w:r>
        <w:t>双减</w:t>
      </w:r>
      <w:r>
        <w:t>”</w:t>
      </w:r>
      <w:r>
        <w:t>政策真正落实落地；开展校园食品安全专项视察，推动学</w:t>
      </w:r>
      <w:r>
        <w:rPr>
          <w:rFonts w:hint="eastAsia"/>
        </w:rPr>
        <w:t>校加强食堂卫生管理，让学生吃的放心。</w:t>
      </w:r>
    </w:p>
    <w:p w:rsidR="0079468D" w:rsidRDefault="0079468D" w:rsidP="0079468D">
      <w:pPr>
        <w:ind w:firstLineChars="200" w:firstLine="420"/>
        <w:jc w:val="left"/>
      </w:pPr>
      <w:r>
        <w:rPr>
          <w:rFonts w:hint="eastAsia"/>
        </w:rPr>
        <w:t>聚焦司法执法，助推法治襄州建设</w:t>
      </w:r>
    </w:p>
    <w:p w:rsidR="0079468D" w:rsidRDefault="0079468D" w:rsidP="0079468D">
      <w:pPr>
        <w:ind w:firstLineChars="200" w:firstLine="420"/>
        <w:jc w:val="left"/>
      </w:pPr>
      <w:r>
        <w:rPr>
          <w:rFonts w:hint="eastAsia"/>
        </w:rPr>
        <w:t>坚持每年听取“两院”半年工作报告，督促“两院”加强自身建设，提高司法质量和工作水平。</w:t>
      </w:r>
      <w:r>
        <w:t>2020</w:t>
      </w:r>
      <w:r>
        <w:t>年，在全市率先开展员额法官办案质量</w:t>
      </w:r>
      <w:r>
        <w:t>“</w:t>
      </w:r>
      <w:r>
        <w:t>两随机一评议</w:t>
      </w:r>
      <w:r>
        <w:t>”</w:t>
      </w:r>
      <w:r>
        <w:t>工作。三年来，对</w:t>
      </w:r>
      <w:r>
        <w:t>15</w:t>
      </w:r>
      <w:r>
        <w:t>名员额法官、</w:t>
      </w:r>
      <w:r>
        <w:t>45</w:t>
      </w:r>
      <w:r>
        <w:t>件案件综合质量开展工作评议，有效地促进员额法官依法履职尽责、担当作为。首次听取区监委关于开展群众身边腐败和作风建设专项整治工作情况报告，依法履行对区监委的监督，实现对</w:t>
      </w:r>
      <w:r>
        <w:t>“</w:t>
      </w:r>
      <w:r>
        <w:t>一府一委两院</w:t>
      </w:r>
      <w:r>
        <w:t>”</w:t>
      </w:r>
      <w:r>
        <w:t>监督工作全覆盖。坚持推动宪法宣传入脑入心，听取并审议区政府关于</w:t>
      </w:r>
      <w:r>
        <w:t>“</w:t>
      </w:r>
      <w:r>
        <w:t>七五</w:t>
      </w:r>
      <w:r>
        <w:t>”</w:t>
      </w:r>
      <w:r>
        <w:t>法治宣传教育决议贯彻落实情况的报告和</w:t>
      </w:r>
      <w:r>
        <w:t>“</w:t>
      </w:r>
      <w:r>
        <w:t>八五</w:t>
      </w:r>
      <w:r>
        <w:t>”</w:t>
      </w:r>
      <w:r>
        <w:t>法治宣传教育工作安排意见报告，作出</w:t>
      </w:r>
      <w:r>
        <w:t>“</w:t>
      </w:r>
      <w:r>
        <w:t>八</w:t>
      </w:r>
      <w:r>
        <w:rPr>
          <w:rFonts w:hint="eastAsia"/>
        </w:rPr>
        <w:t>五”法治宣传教育决议。坚持开展执法专项检查，组织人大代表开展《大气污染防治法》《水污染防治法》《长江保护法》《行政处罚法》《优化营商环境条例》《公共文化体育设施条例》等法律法规贯彻执行情况专项检查，提升执法质效，提高法治襄州建设水平。（通讯员：陈瑞）</w:t>
      </w:r>
    </w:p>
    <w:p w:rsidR="0079468D" w:rsidRDefault="0079468D" w:rsidP="0079468D">
      <w:pPr>
        <w:ind w:firstLineChars="200" w:firstLine="420"/>
        <w:jc w:val="right"/>
      </w:pPr>
      <w:r w:rsidRPr="003C3DED">
        <w:rPr>
          <w:rFonts w:hint="eastAsia"/>
        </w:rPr>
        <w:t>湖北人大网</w:t>
      </w:r>
      <w:r>
        <w:rPr>
          <w:rFonts w:hint="eastAsia"/>
        </w:rPr>
        <w:t>2023-08-02</w:t>
      </w:r>
    </w:p>
    <w:p w:rsidR="0079468D" w:rsidRDefault="0079468D" w:rsidP="00390979">
      <w:pPr>
        <w:sectPr w:rsidR="0079468D" w:rsidSect="00390979">
          <w:type w:val="continuous"/>
          <w:pgSz w:w="11906" w:h="16838"/>
          <w:pgMar w:top="1644" w:right="1236" w:bottom="1418" w:left="1814" w:header="851" w:footer="907" w:gutter="0"/>
          <w:pgNumType w:start="1"/>
          <w:cols w:space="720"/>
          <w:docGrid w:type="lines" w:linePitch="341" w:charSpace="2373"/>
        </w:sectPr>
      </w:pPr>
    </w:p>
    <w:p w:rsidR="00D64933" w:rsidRDefault="00D64933"/>
    <w:sectPr w:rsidR="00D649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468D"/>
    <w:rsid w:val="0079468D"/>
    <w:rsid w:val="00D649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9468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9468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0</DocSecurity>
  <Lines>13</Lines>
  <Paragraphs>3</Paragraphs>
  <ScaleCrop>false</ScaleCrop>
  <Company>Microsoft</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2023-08-07T03:27:00Z</dcterms:created>
</cp:coreProperties>
</file>