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F3F" w:rsidRDefault="004E5F3F" w:rsidP="00E23A9F">
      <w:pPr>
        <w:pStyle w:val="1"/>
      </w:pPr>
      <w:r>
        <w:rPr>
          <w:rFonts w:hint="eastAsia"/>
        </w:rPr>
        <w:t>张军强调稳中求进</w:t>
      </w:r>
      <w:r>
        <w:t xml:space="preserve"> 守正创新 以审判工作现代化服务保障中国式现代化</w:t>
      </w:r>
    </w:p>
    <w:p w:rsidR="004E5F3F" w:rsidRDefault="004E5F3F" w:rsidP="004E5F3F">
      <w:pPr>
        <w:ind w:firstLineChars="200" w:firstLine="420"/>
      </w:pPr>
      <w:r>
        <w:rPr>
          <w:rFonts w:hint="eastAsia"/>
        </w:rPr>
        <w:t>党的二十大报告强调“在法治轨道上全面建设社会主义现代化国家”，这对人民法院提出了怎样的要求？习近平总书记对政法工作作出重要指示，强调“奋力推进政法工作现代化”，人民法院应当如何抓好落实？围绕学思践悟习近平法治思想，结合开展主题教育，做实“公正与效率”工作主题，加快推进审判工作现代化，</w:t>
      </w:r>
      <w:r>
        <w:t>7</w:t>
      </w:r>
      <w:r>
        <w:t>月</w:t>
      </w:r>
      <w:r>
        <w:t>13</w:t>
      </w:r>
      <w:r>
        <w:t>日，全国大法官研讨班开幕式在国家法官学院举行。最高人民法院党组书记、院长张军出席并讲话。中央第二十二指导组组长许又声到会指导。</w:t>
      </w:r>
    </w:p>
    <w:p w:rsidR="004E5F3F" w:rsidRDefault="004E5F3F" w:rsidP="00E23A9F">
      <w:r>
        <w:t xml:space="preserve">    </w:t>
      </w:r>
      <w:r>
        <w:t>新时代新发展阶段人民法院如何依法履职，让党放心、让人民满意？研讨班提出，人民法院是党领导下的国家审判机关，审判工作现代化既是政法工作现代化的重要内容，也是中国式现代化的重要保障。具体该如何做？</w:t>
      </w:r>
      <w:r>
        <w:t>“</w:t>
      </w:r>
      <w:r>
        <w:t>必须围绕</w:t>
      </w:r>
      <w:r>
        <w:t>‘</w:t>
      </w:r>
      <w:r>
        <w:t>公正与效率</w:t>
      </w:r>
      <w:r>
        <w:t>’</w:t>
      </w:r>
      <w:r>
        <w:t>工作主题，找准司法审判在全面依法治国这场国家治理的深刻革命中的职责定位，稳中求进、守正创新，做实为大局服务、为人民司法，从审判理念、审判机制、审判体系、审判管理等方面整体推进、系统落实。</w:t>
      </w:r>
      <w:r>
        <w:t>”</w:t>
      </w:r>
      <w:r>
        <w:t>开幕式上，张军结合调研了解到的情况，特别是各方面反映的问题，以大量案例、数据与大法官们交流推进审判工</w:t>
      </w:r>
      <w:r>
        <w:rPr>
          <w:rFonts w:hint="eastAsia"/>
        </w:rPr>
        <w:t>作现代化的工作思路和重点要求。</w:t>
      </w:r>
    </w:p>
    <w:p w:rsidR="004E5F3F" w:rsidRDefault="004E5F3F" w:rsidP="00E23A9F">
      <w:r>
        <w:t xml:space="preserve">    </w:t>
      </w:r>
      <w:r>
        <w:t>实现审判工作现代化，审判理念是关键。理念一新天地宽。张军提出，</w:t>
      </w:r>
      <w:r>
        <w:t>“</w:t>
      </w:r>
      <w:r>
        <w:t>实现审判工作现代化最关键的是做实审判理念现代化，以审判理念现代化统领、引导、促进各项工作现代化。</w:t>
      </w:r>
      <w:r>
        <w:t>”</w:t>
      </w:r>
      <w:r>
        <w:t>审判理念现代化的根本，是把习近平法治思想作为</w:t>
      </w:r>
      <w:r>
        <w:t>“</w:t>
      </w:r>
      <w:r>
        <w:t>纲</w:t>
      </w:r>
      <w:r>
        <w:t>”</w:t>
      </w:r>
      <w:r>
        <w:t>和</w:t>
      </w:r>
      <w:r>
        <w:t>“</w:t>
      </w:r>
      <w:r>
        <w:t>魂</w:t>
      </w:r>
      <w:r>
        <w:t>”</w:t>
      </w:r>
      <w:r>
        <w:t>自觉融入审判执行工作全过程、各方面，始终牢牢坚持党的绝对领导、坚持以人民为中心、坚持中国特色社会主义法治道路，立足我国国情、传承中华优秀传统法律文化，努力跟上、适应新时代新发展阶段新要求。要坚持能动司法理念。办理具体案件时，以让人民群众感受到公平正义为目标，在法律框架内，努力寻求案件</w:t>
      </w:r>
      <w:r>
        <w:rPr>
          <w:rFonts w:hint="eastAsia"/>
        </w:rPr>
        <w:t>处理的最佳方案，使司法裁判“文本法”的适用符合人民群众感受的“内心法”。在积极主动融入治理的进程中，善于从个案、类案中发现问题，及时发出预警，促推国家治理、社会治理现代化。要坚持“抓前端、治未病”理念。通过办案关注、思考类案成因，在充分沟通的基础上发出司法建议，“没完没了”抓落实，把党的领导和社会主义司法制度优势转化为公正高效审判、促进完善国家和社会治理的效能优势，从源头上预防和减少类案多发高发。把诉调对接的“调”向前延伸，在党委、党委政法委领导下，做实新时代“枫桥经验”，加强对人民调解的业务指导，把矛盾纠纷化解在基层、解决在萌芽状态。要坚持双赢多赢共赢理念。特别是在办理行政、破产、执行等案件时，充分运用政治智慧、法治智慧、审判智慧，强化府院联动、内外协同，多做善做沟通、引导的工作，平衡保护各方面主体合法权益，努力取得案件审理的更好效果。要坚持案结事了政通人和理念。把实质性化解矛盾、解决问题作为司法审判的目标、导向，以“如我在诉”的意识，在每一个审判环节都把服判息诉的功课做到极致。</w:t>
      </w:r>
    </w:p>
    <w:p w:rsidR="004E5F3F" w:rsidRDefault="004E5F3F" w:rsidP="00E23A9F">
      <w:r>
        <w:t xml:space="preserve">    </w:t>
      </w:r>
      <w:r>
        <w:t>实现审判工作现代化，审判机制是重点。党的十八届三中、四中全会，党的十九大报告，党的二十大报告分别对司法责任制提出了</w:t>
      </w:r>
      <w:r>
        <w:t>“</w:t>
      </w:r>
      <w:r>
        <w:t>落实</w:t>
      </w:r>
      <w:r>
        <w:t>”“</w:t>
      </w:r>
      <w:r>
        <w:t>全面落实</w:t>
      </w:r>
      <w:r>
        <w:t>”“</w:t>
      </w:r>
      <w:r>
        <w:t>全面准确落实</w:t>
      </w:r>
      <w:r>
        <w:t>”</w:t>
      </w:r>
      <w:r>
        <w:t>的要求，这种递进蕴含着哪些变化？张军提出，</w:t>
      </w:r>
      <w:r>
        <w:t>“</w:t>
      </w:r>
      <w:r>
        <w:t>做实审判机制现代化，就要让审判权运行符合司法规律，确保司法责任制全面准确落实。</w:t>
      </w:r>
      <w:r>
        <w:t>”</w:t>
      </w:r>
      <w:r>
        <w:t>要以党的领导责任统领、压实司法审判责任。司法责任是人民法院的宪法责任，包括裁判责任和监督管理责任，统一于党的领导责任，由审委会、院庭长、合议庭、法官依法定职责分别承担、共同负责。</w:t>
      </w:r>
      <w:r>
        <w:t>“</w:t>
      </w:r>
      <w:r>
        <w:t>履职必须到位、责任必须压实。</w:t>
      </w:r>
      <w:r>
        <w:t>”</w:t>
      </w:r>
      <w:r>
        <w:t>要落实审判组织法定职</w:t>
      </w:r>
      <w:r>
        <w:rPr>
          <w:rFonts w:hint="eastAsia"/>
        </w:rPr>
        <w:t>责。在有效监管基础上，充分发挥独任法官制度优势，依法优质、高效多办案、办好案。通过科学完善的管理机制，督促合议庭成员真正负起责任、依法规范履职。把审委会履职重点放在抓大事、议要案上，更加注重审判经验的总结，善于由表及里实现个案价值类案化，促进管理治理效果最大化。要落细上级法院监督指导责任。发挥上级法院“统”的优势，优化上诉、申诉案件审理中的上下一体衔接机制，用好提级管辖、再审提审工作机制，通过办理更具典型意义的二审、再审、提级管辖案件，统一裁判尺度、总结司法经验、加强对下监督指导。</w:t>
      </w:r>
    </w:p>
    <w:p w:rsidR="004E5F3F" w:rsidRDefault="004E5F3F" w:rsidP="00E23A9F">
      <w:r>
        <w:t xml:space="preserve">    </w:t>
      </w:r>
      <w:r>
        <w:t>实现审判工作现代化，审判体系是基础。法院机构职能体系改革中，如何在解决</w:t>
      </w:r>
      <w:r>
        <w:t>“</w:t>
      </w:r>
      <w:r>
        <w:t>面</w:t>
      </w:r>
      <w:r>
        <w:t>”</w:t>
      </w:r>
      <w:r>
        <w:t>上问题的同时，产生</w:t>
      </w:r>
      <w:r>
        <w:t>“</w:t>
      </w:r>
      <w:r>
        <w:t>化学反应</w:t>
      </w:r>
      <w:r>
        <w:t>”</w:t>
      </w:r>
      <w:r>
        <w:t>？张军提出，</w:t>
      </w:r>
      <w:r>
        <w:t>“</w:t>
      </w:r>
      <w:r>
        <w:t>推进审判体系现代化，关键在优化法院机构职能体系，重点解决好机构设置规范、职能行使协同、体系运行高效等问题。</w:t>
      </w:r>
      <w:r>
        <w:t>”</w:t>
      </w:r>
      <w:r>
        <w:t>组织机构要科学规范设置。专门法院、专门法庭的设置要充分研究论证，把重点放在已设立的专门法院、专门法庭如何用足用好政策红利、不断完善功能上，同时指导普通法院、普通法庭履行好办理案件、促进治理的职能。法院内设机构设置要实事求是，遵循精简、统一、高效的原则，符合审判机关特点和审判权</w:t>
      </w:r>
      <w:r>
        <w:rPr>
          <w:rFonts w:hint="eastAsia"/>
        </w:rPr>
        <w:t>运行规律，体现审判中心、上下贯通、规范严肃。审判职能要融合协同履职。“三合一”审判要以最有利于经济社会高质量发展、最有利于当事人合法权益维护、最有利于案件公正高效处理为原则，统筹发挥刑事、民事、行政审判职能，依法确定调处矛盾纠纷、制裁违法犯罪的方式方法，确保“三个效果”有机统一。审判体系运行要强化大数据战略保障。在打好数据基础上求实效，在创新深度应用上下功夫，在打破数据壁垒上抓联动，以“数字革命”驱动司法审判整体提质增效。</w:t>
      </w:r>
    </w:p>
    <w:p w:rsidR="004E5F3F" w:rsidRDefault="004E5F3F" w:rsidP="00E23A9F">
      <w:r>
        <w:t xml:space="preserve">    </w:t>
      </w:r>
      <w:r>
        <w:t>实现审判工作现代化，审判管理是保障。法院队伍该怎样管？张军谈到，</w:t>
      </w:r>
      <w:r>
        <w:t>“</w:t>
      </w:r>
      <w:r>
        <w:t>推进审判管理现代化，科学的考核评价体系是重要抓手。</w:t>
      </w:r>
      <w:r>
        <w:t>”</w:t>
      </w:r>
      <w:r>
        <w:t>要建立科学的、符合司法规律的审判质量管理指标体系。最高法已经制定新的指标体系，并在全国</w:t>
      </w:r>
      <w:r>
        <w:t>11</w:t>
      </w:r>
      <w:r>
        <w:t>个省（市）法院试点，应当落实实事求是、动态管理、防止造假等要求，抓好试点工作，没有参加试点的法院可以参照、结合自身实际作出调整。要做实全员绩效考核，把评案与考人贯通起来。绩效考核的根本是解决干与不干、干多干少、干好干差一个样的问题。能不能做实，关键是各级领导干部有没有一抓到底的决心和敢抓善管的智</w:t>
      </w:r>
      <w:r>
        <w:rPr>
          <w:rFonts w:hint="eastAsia"/>
        </w:rPr>
        <w:t>慧，是对领导干部政治能力、组织能力、管理能力的直接检验。要一体融合推进政治素质、业务素质、职业道德素质建设。政治素质建设是统领，要切防形式主义、空喊口号。业务素质建设要有政治灵魂、紧跟时代要求、突出问题导向。职业道德素质建设要落实严管就是厚爱，不严不可能带出过硬队伍。特别要把“三个规定”落实作为检验一体融合推进三个素质建设的试金石。</w:t>
      </w:r>
    </w:p>
    <w:p w:rsidR="004E5F3F" w:rsidRDefault="004E5F3F" w:rsidP="00E23A9F">
      <w:r>
        <w:t xml:space="preserve">    </w:t>
      </w:r>
      <w:r>
        <w:t>据悉，此次研讨班为期两天，与会人员将采取分组讨论、互动发言等形式展开研讨，同商共议推进审判工作现代化。</w:t>
      </w:r>
    </w:p>
    <w:p w:rsidR="004E5F3F" w:rsidRDefault="004E5F3F" w:rsidP="00E23A9F">
      <w:pPr>
        <w:ind w:firstLine="420"/>
      </w:pPr>
      <w:r>
        <w:t>最高法党组副书记邓修明主持开幕式。中央第二十二指导组成员，最高法班子全体同志、咨询委成员，各高院党组书记、院长，部分全国人大代表、全国政协委员、专家学者，中央和国家机关有关单位负责同志，最高法各单位主要负责同志及新闻媒体记者参加。</w:t>
      </w:r>
    </w:p>
    <w:p w:rsidR="004E5F3F" w:rsidRDefault="004E5F3F" w:rsidP="00E23A9F">
      <w:pPr>
        <w:ind w:firstLine="420"/>
        <w:jc w:val="right"/>
      </w:pPr>
      <w:r w:rsidRPr="000760E4">
        <w:rPr>
          <w:rFonts w:hint="eastAsia"/>
        </w:rPr>
        <w:t>最高法</w:t>
      </w:r>
      <w:r>
        <w:rPr>
          <w:rFonts w:hint="eastAsia"/>
        </w:rPr>
        <w:t>2023-7-14</w:t>
      </w:r>
    </w:p>
    <w:p w:rsidR="004E5F3F" w:rsidRDefault="004E5F3F" w:rsidP="00E82F8B">
      <w:pPr>
        <w:sectPr w:rsidR="004E5F3F" w:rsidSect="00E82F8B">
          <w:type w:val="continuous"/>
          <w:pgSz w:w="11906" w:h="16838"/>
          <w:pgMar w:top="1644" w:right="1236" w:bottom="1418" w:left="1814" w:header="851" w:footer="907" w:gutter="0"/>
          <w:pgNumType w:start="1"/>
          <w:cols w:space="720"/>
          <w:docGrid w:type="lines" w:linePitch="341" w:charSpace="2373"/>
        </w:sectPr>
      </w:pPr>
    </w:p>
    <w:p w:rsidR="002D15B8" w:rsidRDefault="002D15B8"/>
    <w:sectPr w:rsidR="002D15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5F3F"/>
    <w:rsid w:val="002D15B8"/>
    <w:rsid w:val="004E5F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5F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5F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2383</Characters>
  <Application>Microsoft Office Word</Application>
  <DocSecurity>0</DocSecurity>
  <Lines>19</Lines>
  <Paragraphs>5</Paragraphs>
  <ScaleCrop>false</ScaleCrop>
  <Company>Microsoft</Company>
  <LinksUpToDate>false</LinksUpToDate>
  <CharactersWithSpaces>2795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2023-08-02T09:29:00Z</dcterms:created>
</cp:coreProperties>
</file>