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09" w:rsidRDefault="00657109" w:rsidP="00980D1D">
      <w:pPr>
        <w:pStyle w:val="1"/>
      </w:pPr>
      <w:r w:rsidRPr="00980D1D">
        <w:rPr>
          <w:rFonts w:hint="eastAsia"/>
        </w:rPr>
        <w:t>以学促干</w:t>
      </w:r>
      <w:r w:rsidRPr="00980D1D">
        <w:t xml:space="preserve"> 推动发展｜打造全国一流金融审判调研队伍</w:t>
      </w:r>
    </w:p>
    <w:p w:rsidR="00657109" w:rsidRDefault="00657109" w:rsidP="00657109">
      <w:pPr>
        <w:ind w:firstLineChars="200" w:firstLine="420"/>
      </w:pPr>
      <w:r>
        <w:rPr>
          <w:rFonts w:hint="eastAsia"/>
        </w:rPr>
        <w:t>近日，在中国法学会审判理论研究会商事审判理论专业委员会第三届商事法律论坛暨</w:t>
      </w:r>
      <w:r>
        <w:t>2023</w:t>
      </w:r>
      <w:r>
        <w:t>年年会上，武汉市中级人民法院报送的《</w:t>
      </w:r>
      <w:r>
        <w:t>“</w:t>
      </w:r>
      <w:r>
        <w:t>比例连带</w:t>
      </w:r>
      <w:r>
        <w:t>”</w:t>
      </w:r>
      <w:r>
        <w:t>在证券虚假陈述责任纠纷中的适用</w:t>
      </w:r>
      <w:r>
        <w:t>——</w:t>
      </w:r>
      <w:r>
        <w:t>兼论各责任主体之间的内部追偿问题》荣获一等奖。</w:t>
      </w:r>
    </w:p>
    <w:p w:rsidR="00657109" w:rsidRDefault="00657109" w:rsidP="00657109">
      <w:pPr>
        <w:ind w:firstLineChars="200" w:firstLine="420"/>
      </w:pPr>
      <w:r>
        <w:rPr>
          <w:rFonts w:hint="eastAsia"/>
        </w:rPr>
        <w:t>中国法学会第三届商事法律论坛现场（江西·井冈山），武汉中院干警作为获奖论文作者代表受邀参会。</w:t>
      </w:r>
    </w:p>
    <w:p w:rsidR="00657109" w:rsidRDefault="00657109" w:rsidP="00657109">
      <w:pPr>
        <w:ind w:firstLineChars="200" w:firstLine="420"/>
      </w:pPr>
      <w:r>
        <w:rPr>
          <w:rFonts w:hint="eastAsia"/>
        </w:rPr>
        <w:t>近年来，武汉中院聚焦服务中心大局，坚持以</w:t>
      </w:r>
      <w:r>
        <w:t>"</w:t>
      </w:r>
      <w:r>
        <w:t>重调研、促审判</w:t>
      </w:r>
      <w:r>
        <w:t>"</w:t>
      </w:r>
      <w:r>
        <w:t>为导向，把做实调查研究贯穿法庭内外，在金融审判领域取得一批调研成果</w:t>
      </w:r>
      <w:r>
        <w:t>——3</w:t>
      </w:r>
      <w:r>
        <w:t>篇案例入选最高人民法院《人民法院案例选》，</w:t>
      </w:r>
      <w:r>
        <w:t>6</w:t>
      </w:r>
      <w:r>
        <w:t>篇案例分析刊载于《人民司法</w:t>
      </w:r>
      <w:r>
        <w:t>.</w:t>
      </w:r>
      <w:r>
        <w:t>案例》，</w:t>
      </w:r>
      <w:r>
        <w:t>3</w:t>
      </w:r>
      <w:r>
        <w:t>篇论文分别发表于《人民司法</w:t>
      </w:r>
      <w:r>
        <w:t>.</w:t>
      </w:r>
      <w:r>
        <w:t>应用》《法律适用》，</w:t>
      </w:r>
      <w:r>
        <w:t>2</w:t>
      </w:r>
      <w:r>
        <w:t>篇调研报告获评</w:t>
      </w:r>
      <w:r>
        <w:t>2022</w:t>
      </w:r>
      <w:r>
        <w:t>年度全国法院金融审判调研成果一、二等奖，获得业内赞誉。</w:t>
      </w:r>
    </w:p>
    <w:p w:rsidR="00657109" w:rsidRDefault="00657109" w:rsidP="00657109">
      <w:pPr>
        <w:ind w:firstLineChars="200" w:firstLine="420"/>
      </w:pPr>
      <w:r>
        <w:rPr>
          <w:rFonts w:hint="eastAsia"/>
        </w:rPr>
        <w:t>骐骥千里，非一日之功。武汉中院始终坚持目标导向、问题导向和效果导向，以调查研究引领开题，以成果转化精准答题，推动主题教育高质高效开展。</w:t>
      </w:r>
    </w:p>
    <w:p w:rsidR="00657109" w:rsidRDefault="00657109" w:rsidP="00657109">
      <w:pPr>
        <w:ind w:firstLineChars="200" w:firstLine="420"/>
      </w:pPr>
      <w:r>
        <w:t>坚持领导干部带头抓调研</w:t>
      </w:r>
    </w:p>
    <w:p w:rsidR="00657109" w:rsidRDefault="00657109" w:rsidP="00657109">
      <w:pPr>
        <w:ind w:firstLineChars="200" w:firstLine="420"/>
      </w:pPr>
      <w:r>
        <w:rPr>
          <w:rFonts w:hint="eastAsia"/>
        </w:rPr>
        <w:t>全面贯彻落实“全员调研”意识，把调查研究工作作为推动武汉法院高质量发展的重要抓手。建立了由院、庭领导带头、全员参与、上下联动的常态化调研工作机制。坚持全市法院调研工作“一盘棋”，优化整合调研力量。坚持开门搞调研，加强与高等院校交流合作。形成了领导重视调研、全员参与调研、自觉开展调研的良好工作氛围。</w:t>
      </w:r>
    </w:p>
    <w:p w:rsidR="00657109" w:rsidRDefault="00657109" w:rsidP="00657109">
      <w:pPr>
        <w:ind w:firstLineChars="200" w:firstLine="420"/>
      </w:pPr>
      <w:r>
        <w:t>精准把握调研工作重点内容</w:t>
      </w:r>
    </w:p>
    <w:p w:rsidR="00657109" w:rsidRDefault="00657109" w:rsidP="00657109">
      <w:pPr>
        <w:ind w:firstLineChars="200" w:firstLine="420"/>
      </w:pPr>
      <w:r>
        <w:rPr>
          <w:rFonts w:hint="eastAsia"/>
        </w:rPr>
        <w:t>始终坚持问题导向和实践导向，紧紧围绕金融审判工作中遇到的新型、疑难、重大、复杂问题深入开展调查研究，破解制约金融审判工作发展的机制性障碍。针对证券虚假陈述责任纠纷涉众性的特点，为破解中小投资者诉讼成本高的问题，组成专门团队撰写了《证券集团诉讼视阈下示范诉讼的检视与构建》的调研报告，获评</w:t>
      </w:r>
      <w:r>
        <w:t>2022</w:t>
      </w:r>
      <w:r>
        <w:t>年度全国法院金融审判调研成果二等奖。</w:t>
      </w:r>
    </w:p>
    <w:p w:rsidR="00657109" w:rsidRDefault="00657109" w:rsidP="00657109">
      <w:pPr>
        <w:ind w:firstLineChars="200" w:firstLine="420"/>
      </w:pPr>
      <w:r>
        <w:t>始终坚持科学的调研方法</w:t>
      </w:r>
    </w:p>
    <w:p w:rsidR="00657109" w:rsidRDefault="00657109" w:rsidP="00657109">
      <w:pPr>
        <w:ind w:firstLineChars="200" w:firstLine="420"/>
      </w:pPr>
      <w:r>
        <w:rPr>
          <w:rFonts w:hint="eastAsia"/>
        </w:rPr>
        <w:t>坚持调研工作与信息化深度融合，在用足用好蹲点调研、解剖式调研等传统调研方法的同时，充分运用区块链、云计算、人工智能等现代信息技术手段，依托司法统计信息和海量司法案例资源，加强司法大数据实证研究，准确把握金融审判工作规律和金融发展态势，切实解决问题、推动工作。</w:t>
      </w:r>
    </w:p>
    <w:p w:rsidR="00657109" w:rsidRDefault="00657109" w:rsidP="00657109">
      <w:pPr>
        <w:ind w:firstLineChars="200" w:firstLine="420"/>
      </w:pPr>
      <w:r>
        <w:t>注重调研成果的转化</w:t>
      </w:r>
    </w:p>
    <w:p w:rsidR="00657109" w:rsidRDefault="00657109" w:rsidP="00657109">
      <w:pPr>
        <w:ind w:firstLineChars="200" w:firstLine="420"/>
      </w:pPr>
      <w:r>
        <w:rPr>
          <w:rFonts w:hint="eastAsia"/>
        </w:rPr>
        <w:t>加强调研成果转化，不断拓宽渠道，增强调研成果的辐射效应，让调研成果成为服务领导决策、服务司法办案、服务法院科学发展的“良方益药”。对融资性贸易性纠纷进行定量、定性分析，形成了《融资性贸易性纠纷裁判路径实证研究》的调研报告，获评</w:t>
      </w:r>
      <w:r>
        <w:t>2022</w:t>
      </w:r>
      <w:r>
        <w:t>年度全国法院金融审判调研成果一等奖。</w:t>
      </w:r>
    </w:p>
    <w:p w:rsidR="00657109" w:rsidRDefault="00657109" w:rsidP="00980D1D">
      <w:pPr>
        <w:jc w:val="right"/>
      </w:pPr>
      <w:r>
        <w:rPr>
          <w:rFonts w:hint="eastAsia"/>
        </w:rPr>
        <w:t>武汉市中级人民法院</w:t>
      </w:r>
      <w:r>
        <w:rPr>
          <w:rFonts w:hint="eastAsia"/>
        </w:rPr>
        <w:t xml:space="preserve"> 2023-8-7</w:t>
      </w:r>
    </w:p>
    <w:p w:rsidR="00657109" w:rsidRDefault="00657109" w:rsidP="001A6A35">
      <w:pPr>
        <w:sectPr w:rsidR="00657109" w:rsidSect="001A6A35">
          <w:type w:val="continuous"/>
          <w:pgSz w:w="11906" w:h="16838"/>
          <w:pgMar w:top="1644" w:right="1236" w:bottom="1418" w:left="1814" w:header="851" w:footer="907" w:gutter="0"/>
          <w:pgNumType w:start="1"/>
          <w:cols w:space="720"/>
          <w:docGrid w:type="lines" w:linePitch="341" w:charSpace="2373"/>
        </w:sectPr>
      </w:pPr>
    </w:p>
    <w:p w:rsidR="00201C5F" w:rsidRDefault="00201C5F"/>
    <w:sectPr w:rsidR="00201C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109"/>
    <w:rsid w:val="00201C5F"/>
    <w:rsid w:val="00657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71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71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2023-08-09T06:26:00Z</dcterms:created>
</cp:coreProperties>
</file>