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10A" w:rsidRDefault="00F1210A" w:rsidP="0038513F">
      <w:pPr>
        <w:pStyle w:val="1"/>
      </w:pPr>
      <w:r>
        <w:rPr>
          <w:rFonts w:hint="eastAsia"/>
        </w:rPr>
        <w:t>马山县人大：做足“党建</w:t>
      </w:r>
      <w:r>
        <w:t>+</w:t>
      </w:r>
      <w:r>
        <w:t>”</w:t>
      </w:r>
      <w:r>
        <w:t>文章 激发人大工作新活力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自去年以来，马山县人大常委会突出党建引领，积极在机关党建中践行全过程人民民主，探索推进“党建</w:t>
      </w:r>
      <w:r>
        <w:t>+”</w:t>
      </w:r>
      <w:r>
        <w:t>模式，促进党建与业务互促互融，不断激发人大工作新活力，为推动全县经济社会高质量发展作出人大贡献。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党建</w:t>
      </w:r>
      <w:r>
        <w:t>+</w:t>
      </w:r>
      <w:r>
        <w:t>网格，基层社会治理见实效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常委会充分发挥党组的领导作用，以党建为引领，以党员为先锋，开展“千山万弄党旗红</w:t>
      </w:r>
      <w:r>
        <w:t xml:space="preserve"> </w:t>
      </w:r>
      <w:r>
        <w:t>人大履职勇担当</w:t>
      </w:r>
      <w:r>
        <w:t>”</w:t>
      </w:r>
      <w:r>
        <w:t>主题活动，人大代表积极响应</w:t>
      </w:r>
      <w:r>
        <w:t>“</w:t>
      </w:r>
      <w:r>
        <w:t>从群众中来，到群众中去</w:t>
      </w:r>
      <w:r>
        <w:t>”</w:t>
      </w:r>
      <w:r>
        <w:t>的号召，主动担当，全力参与基层社会治理，协助开展法律宣传、矛盾纠纷排查和调解等工作。同时，常委会以</w:t>
      </w:r>
      <w:r>
        <w:t>“</w:t>
      </w:r>
      <w:r>
        <w:t>三官一员</w:t>
      </w:r>
      <w:r>
        <w:t>”</w:t>
      </w:r>
      <w:r>
        <w:t>进站点履职为契机，与县人民法院紧密联动，将法官调解和</w:t>
      </w:r>
      <w:r>
        <w:t>“</w:t>
      </w:r>
      <w:r>
        <w:t>人大代表</w:t>
      </w:r>
      <w:r>
        <w:t>+</w:t>
      </w:r>
      <w:r>
        <w:t>贝侬</w:t>
      </w:r>
      <w:r>
        <w:t>”</w:t>
      </w:r>
      <w:r>
        <w:t>调解有机结合，形成具有本土特色的</w:t>
      </w:r>
      <w:r>
        <w:t>“</w:t>
      </w:r>
      <w:r>
        <w:t>枫桥经验</w:t>
      </w:r>
      <w:r>
        <w:t>”</w:t>
      </w:r>
      <w:r>
        <w:t>。在不断的实践和总结中，常委会创造性把</w:t>
      </w:r>
      <w:r>
        <w:t>“</w:t>
      </w:r>
      <w:r>
        <w:t>三官一员</w:t>
      </w:r>
      <w:r>
        <w:t>”</w:t>
      </w:r>
      <w:r>
        <w:t>进站点和</w:t>
      </w:r>
      <w:r>
        <w:t>“</w:t>
      </w:r>
      <w:r>
        <w:t>贝侬</w:t>
      </w:r>
      <w:r>
        <w:t>”</w:t>
      </w:r>
      <w:r>
        <w:t>调解工作结合起来，总结推广</w:t>
      </w:r>
      <w:r>
        <w:t>“</w:t>
      </w:r>
      <w:r>
        <w:t>人大代表</w:t>
      </w:r>
      <w:r>
        <w:t>+‘</w:t>
      </w:r>
      <w:r>
        <w:t>贝侬</w:t>
      </w:r>
      <w:r>
        <w:t>’+</w:t>
      </w:r>
      <w:r>
        <w:t>调解</w:t>
      </w:r>
      <w:r>
        <w:t>”</w:t>
      </w:r>
      <w:r>
        <w:t>工作法，并在全县</w:t>
      </w:r>
      <w:r>
        <w:t>156</w:t>
      </w:r>
      <w:r>
        <w:t>个行政村（社区）和</w:t>
      </w:r>
      <w:r>
        <w:t>58</w:t>
      </w:r>
      <w:r>
        <w:t>个站点设立</w:t>
      </w:r>
      <w:r>
        <w:t>“</w:t>
      </w:r>
      <w:r>
        <w:t>人大代表</w:t>
      </w:r>
      <w:r>
        <w:t>+‘</w:t>
      </w:r>
      <w:r>
        <w:t>贝侬</w:t>
      </w:r>
      <w:r>
        <w:t>’”</w:t>
      </w:r>
      <w:r>
        <w:t>调解工作室，聘任</w:t>
      </w:r>
      <w:r>
        <w:t>“</w:t>
      </w:r>
      <w:r>
        <w:t>三官一员</w:t>
      </w:r>
      <w:r>
        <w:t>”</w:t>
      </w:r>
      <w:r>
        <w:t>、人大代表、贝侬为调解员，实行网格化管理，为服务马山平安建设和乡村振兴提供了治理新思路。</w:t>
      </w:r>
      <w:r>
        <w:t>2022</w:t>
      </w:r>
      <w:r>
        <w:t>年全县</w:t>
      </w:r>
      <w:r>
        <w:t>“</w:t>
      </w:r>
      <w:r>
        <w:t>人大代表</w:t>
      </w:r>
      <w:r>
        <w:t>+‘</w:t>
      </w:r>
      <w:r>
        <w:t>贝侬</w:t>
      </w:r>
      <w:r>
        <w:t>’”</w:t>
      </w:r>
      <w:r>
        <w:t>调解工作室解决矛盾纠纷</w:t>
      </w:r>
      <w:r>
        <w:t>779</w:t>
      </w:r>
      <w:r>
        <w:t>件，</w:t>
      </w:r>
      <w:r>
        <w:t>2000</w:t>
      </w:r>
      <w:r>
        <w:t>多名当事人握手言和，助推了民族团结，有力促进了自治、法治、德治</w:t>
      </w:r>
      <w:r>
        <w:t>“</w:t>
      </w:r>
      <w:r>
        <w:t>三治融合</w:t>
      </w:r>
      <w:r>
        <w:t>”</w:t>
      </w:r>
      <w:r>
        <w:t>。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党建</w:t>
      </w:r>
      <w:r>
        <w:t>+</w:t>
      </w:r>
      <w:r>
        <w:t>站点，代表工作出新彩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通过开展“机关党支部进站点、党组成员挂站点、委室联站点、党员代表履职作表率”的形式，推动工作下沉、力量下沉、重点下沉，顺利完成了古零镇乔老片区、白山镇内学片区和现代种业科创中心三个市级示范站点建设，同步在各乡镇通过“站点</w:t>
      </w:r>
      <w:r>
        <w:t>+”</w:t>
      </w:r>
      <w:r>
        <w:t>等模式打造了</w:t>
      </w:r>
      <w:r>
        <w:t>22</w:t>
      </w:r>
      <w:r>
        <w:t>个县级示范点。同时，围绕</w:t>
      </w:r>
      <w:r>
        <w:t>“</w:t>
      </w:r>
      <w:r>
        <w:t>推进基层社会治理，建设幸福宜居家园</w:t>
      </w:r>
      <w:r>
        <w:t>”</w:t>
      </w:r>
      <w:r>
        <w:t>主题，组织</w:t>
      </w:r>
      <w:r>
        <w:t>946</w:t>
      </w:r>
      <w:r>
        <w:t>名各级人大代表进站召开民情沟通会、调研座谈会等</w:t>
      </w:r>
      <w:r>
        <w:t>59</w:t>
      </w:r>
      <w:r>
        <w:t>场次，收集到代表意见、建议</w:t>
      </w:r>
      <w:r>
        <w:t>128</w:t>
      </w:r>
      <w:r>
        <w:t>条，已现场答复、解决或者基本解决的</w:t>
      </w:r>
      <w:r>
        <w:t>89</w:t>
      </w:r>
      <w:r>
        <w:t>件，完成率</w:t>
      </w:r>
      <w:r>
        <w:t>89.6%</w:t>
      </w:r>
      <w:r>
        <w:t>，一批老百姓操心事烦心事揪心事得到解决。如白山镇内学片</w:t>
      </w:r>
      <w:r>
        <w:rPr>
          <w:rFonts w:hint="eastAsia"/>
        </w:rPr>
        <w:t>区提出的“关于对内学村芭朝桥进行改扩建的建议”得到县交通部门及时回应，后续投入</w:t>
      </w:r>
      <w:r>
        <w:t>185</w:t>
      </w:r>
      <w:r>
        <w:t>万元实施完成，解决</w:t>
      </w:r>
      <w:r>
        <w:t>217</w:t>
      </w:r>
      <w:r>
        <w:t>户</w:t>
      </w:r>
      <w:r>
        <w:t>800</w:t>
      </w:r>
      <w:r>
        <w:t>多人的出行难题。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因站点站点基础条件较好，开展代表活动扎实有效，今年</w:t>
      </w:r>
      <w:r>
        <w:t>5</w:t>
      </w:r>
      <w:r>
        <w:t>月，马山县共有</w:t>
      </w:r>
      <w:r>
        <w:t>8</w:t>
      </w:r>
      <w:r>
        <w:t>个站点成果升级为南宁市全过程人民民主基层实践基地。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党建</w:t>
      </w:r>
      <w:r>
        <w:t>+</w:t>
      </w:r>
      <w:r>
        <w:t>监督，工作活力再激发</w:t>
      </w:r>
    </w:p>
    <w:p w:rsidR="00F1210A" w:rsidRDefault="00F1210A" w:rsidP="00F1210A">
      <w:pPr>
        <w:ind w:firstLineChars="200" w:firstLine="420"/>
        <w:jc w:val="left"/>
      </w:pPr>
      <w:r>
        <w:rPr>
          <w:rFonts w:hint="eastAsia"/>
        </w:rPr>
        <w:t>将党建工作贯穿人大工作始终，坚持党委的工作重心在哪里，人大的监督工作就跟进到那里，代表的作用就发挥到哪里。去年聚焦乡村振兴、农村供水保障、企业国有资产管理、电信网络诈骗等工作，听取和审议“一府一委两院”工作报告</w:t>
      </w:r>
      <w:r>
        <w:t>25</w:t>
      </w:r>
      <w:r>
        <w:t>项，开展专题调研</w:t>
      </w:r>
      <w:r>
        <w:t>5</w:t>
      </w:r>
      <w:r>
        <w:t>项、执法检查</w:t>
      </w:r>
      <w:r>
        <w:t>3</w:t>
      </w:r>
      <w:r>
        <w:t>项、工作评议</w:t>
      </w:r>
      <w:r>
        <w:t>1</w:t>
      </w:r>
      <w:r>
        <w:t>项。同时，深刻把握新时代人大工作的新定位新使命新要求，率先探索在全市县区人大例会中开启</w:t>
      </w:r>
      <w:r>
        <w:t>“</w:t>
      </w:r>
      <w:r>
        <w:t>代表通道</w:t>
      </w:r>
      <w:r>
        <w:t>”</w:t>
      </w:r>
      <w:r>
        <w:t>和</w:t>
      </w:r>
      <w:r>
        <w:t>“</w:t>
      </w:r>
      <w:r>
        <w:t>局长通道</w:t>
      </w:r>
      <w:r>
        <w:t>”</w:t>
      </w:r>
      <w:r>
        <w:t>，让代表和局长直面媒体公众，接受各界监督；率先探索推行民生实事项目票决制并全覆盖延伸到乡镇，民生实事从</w:t>
      </w:r>
      <w:r>
        <w:t>“</w:t>
      </w:r>
      <w:r>
        <w:t>为民作主</w:t>
      </w:r>
      <w:r>
        <w:t>”</w:t>
      </w:r>
      <w:r>
        <w:t>变为</w:t>
      </w:r>
      <w:r>
        <w:t>“</w:t>
      </w:r>
      <w:r>
        <w:t>由民作主</w:t>
      </w:r>
      <w:r>
        <w:t>”</w:t>
      </w:r>
      <w:r>
        <w:t>；率先探索</w:t>
      </w:r>
      <w:r>
        <w:rPr>
          <w:rFonts w:hint="eastAsia"/>
        </w:rPr>
        <w:t>推进对常委会任命的国家机关工作人员述职评议工作，“干有方向、评有指向、议有导向、改有靶向”的评议模式，达到了“评议一人、触动一群、带动一片”的良好效果；率先探索推出干部“任后监督清单”，实现权责同步、监督先行。</w:t>
      </w:r>
    </w:p>
    <w:p w:rsidR="00F1210A" w:rsidRPr="007158BD" w:rsidRDefault="00F1210A" w:rsidP="00F1210A">
      <w:pPr>
        <w:ind w:firstLineChars="200" w:firstLine="420"/>
        <w:jc w:val="right"/>
      </w:pPr>
      <w:r>
        <w:rPr>
          <w:rFonts w:hint="eastAsia"/>
        </w:rPr>
        <w:t>中国新闻网</w:t>
      </w:r>
      <w:r>
        <w:t>2023-08-01</w:t>
      </w:r>
    </w:p>
    <w:p w:rsidR="00F1210A" w:rsidRDefault="00F1210A" w:rsidP="00390979">
      <w:pPr>
        <w:sectPr w:rsidR="00F1210A" w:rsidSect="0039097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0578C" w:rsidRDefault="0080578C"/>
    <w:sectPr w:rsidR="008057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210A"/>
    <w:rsid w:val="0080578C"/>
    <w:rsid w:val="00F12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21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121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1148</Characters>
  <Application>Microsoft Office Word</Application>
  <DocSecurity>0</DocSecurity>
  <Lines>9</Lines>
  <Paragraphs>2</Paragraphs>
  <ScaleCrop>false</ScaleCrop>
  <Company>Microsoft</Company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2023-08-07T03:27:00Z</dcterms:created>
</cp:coreProperties>
</file>