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E49" w:rsidRDefault="00310E49" w:rsidP="00035716">
      <w:pPr>
        <w:pStyle w:val="1"/>
      </w:pPr>
      <w:r w:rsidRPr="00EB5228">
        <w:rPr>
          <w:rFonts w:hint="eastAsia"/>
        </w:rPr>
        <w:t>滨州市人大：推进“三抓三促三转变”</w:t>
      </w:r>
      <w:r w:rsidRPr="00EB5228">
        <w:t xml:space="preserve"> 构建机制优化、载体完善、力量融合的党建工作体系</w:t>
      </w:r>
    </w:p>
    <w:p w:rsidR="00310E49" w:rsidRDefault="00310E49" w:rsidP="00310E49">
      <w:pPr>
        <w:ind w:firstLineChars="200" w:firstLine="420"/>
        <w:jc w:val="left"/>
      </w:pPr>
      <w:r>
        <w:t>8</w:t>
      </w:r>
      <w:r>
        <w:t>月</w:t>
      </w:r>
      <w:r>
        <w:t>4</w:t>
      </w:r>
      <w:r>
        <w:t>日，滨州市政府新闻办举行</w:t>
      </w:r>
      <w:r>
        <w:t>“</w:t>
      </w:r>
      <w:r>
        <w:t>大干</w:t>
      </w:r>
      <w:r>
        <w:t>2023</w:t>
      </w:r>
      <w:r>
        <w:t>奋勇争先向前</w:t>
      </w:r>
      <w:r>
        <w:t>·</w:t>
      </w:r>
      <w:r>
        <w:t>亮进度</w:t>
      </w:r>
      <w:r>
        <w:t>——</w:t>
      </w:r>
      <w:r>
        <w:t>发展品质越来越高</w:t>
      </w:r>
      <w:r>
        <w:t>”</w:t>
      </w:r>
      <w:r>
        <w:t>主题系列新闻发布会滨州市人大常委会机关专场，邀请滨州市人大常委会副秘书长、办公室主任赵春良，滨州市人大常委会副秘书长、研究室主任刘国安，介绍今年以来，滨州市人大常委会机关提升发展品质，推动高质量发展有关情况，并回答记者提问。</w:t>
      </w:r>
    </w:p>
    <w:p w:rsidR="00310E49" w:rsidRDefault="00310E49" w:rsidP="00310E49">
      <w:pPr>
        <w:ind w:firstLineChars="200" w:firstLine="420"/>
        <w:jc w:val="left"/>
      </w:pPr>
      <w:r>
        <w:rPr>
          <w:rFonts w:hint="eastAsia"/>
        </w:rPr>
        <w:t>刘国安介绍，今年以来，滨州市人大常委会机关认真落实新时代党的建设总要求，以市委“体系化推进管党治党建设党”探索实践为牵引，推进“三抓三促三转变”，构建机制优化、载体完善、力量融合的党建工作体系，党建统领人大工作高质量发展作用持续凸显。</w:t>
      </w:r>
    </w:p>
    <w:p w:rsidR="00310E49" w:rsidRDefault="00310E49" w:rsidP="00310E49">
      <w:pPr>
        <w:ind w:firstLineChars="200" w:firstLine="420"/>
        <w:jc w:val="left"/>
      </w:pPr>
      <w:r>
        <w:rPr>
          <w:rFonts w:hint="eastAsia"/>
        </w:rPr>
        <w:t>抓机制优化，促机关党建有内力，推动党建工作由弱向强转变。</w:t>
      </w:r>
    </w:p>
    <w:p w:rsidR="00310E49" w:rsidRDefault="00310E49" w:rsidP="00310E49">
      <w:pPr>
        <w:ind w:firstLineChars="200" w:firstLine="420"/>
        <w:jc w:val="left"/>
      </w:pPr>
      <w:r>
        <w:rPr>
          <w:rFonts w:hint="eastAsia"/>
        </w:rPr>
        <w:t>强化工作机制。树牢“抓好党建是最大政绩”的理念，坚持工作中找问题、党建上找原因、改革中找办法，聚焦责任全链条、领域全覆盖、过程全管控，形成了人大常委会党组领导、机关党组主体抓、机关党委协调督办、机关各党支部具体抓党建的工作格局，建立了“月督促、季总结、半年研究、年终评议”的机关党建工作模式，形成严密的机关党建工作闭环。</w:t>
      </w:r>
    </w:p>
    <w:p w:rsidR="00310E49" w:rsidRDefault="00310E49" w:rsidP="00310E49">
      <w:pPr>
        <w:ind w:firstLineChars="200" w:firstLine="420"/>
        <w:jc w:val="left"/>
      </w:pPr>
      <w:r>
        <w:rPr>
          <w:rFonts w:hint="eastAsia"/>
        </w:rPr>
        <w:t>强化理论武装。把学懂弄通做实习近平新时代中国特色社会主义思想作为首要政治任务，制定印发《中共滨州市人大常委会党组关于推动学习贯彻习近平新时代中国特色社会主义思想走深走实的通知》，助推主题教育先学先行，实现理论学习“四级架构”全覆盖（党组及机关党组理论学习中心组每月集体学习研讨、县级干部双月轮学、机关党委每季度集体学习、机关党支部每月“三会一课”学习）。</w:t>
      </w:r>
    </w:p>
    <w:p w:rsidR="00310E49" w:rsidRDefault="00310E49" w:rsidP="00310E49">
      <w:pPr>
        <w:ind w:firstLineChars="200" w:firstLine="420"/>
        <w:jc w:val="left"/>
      </w:pPr>
      <w:r>
        <w:rPr>
          <w:rFonts w:hint="eastAsia"/>
        </w:rPr>
        <w:t>强化思维转变。采取理论学习中心组学习、专题授课、主题讲座、主题党日等形式组织学习，引导干部扛牢责任、履职到位、转变思维、把事干好。邀请专家学者专题授课</w:t>
      </w:r>
      <w:r>
        <w:t>8</w:t>
      </w:r>
      <w:r>
        <w:t>次，主题讲座</w:t>
      </w:r>
      <w:r>
        <w:t>10</w:t>
      </w:r>
      <w:r>
        <w:t>次，开展</w:t>
      </w:r>
      <w:r>
        <w:t>“</w:t>
      </w:r>
      <w:r>
        <w:t>走出去、请进来</w:t>
      </w:r>
      <w:r>
        <w:t>”</w:t>
      </w:r>
      <w:r>
        <w:t>对标学习</w:t>
      </w:r>
      <w:r>
        <w:t>21</w:t>
      </w:r>
      <w:r>
        <w:t>次。创新党建</w:t>
      </w:r>
      <w:r>
        <w:t>“</w:t>
      </w:r>
      <w:r>
        <w:t>互助共建</w:t>
      </w:r>
      <w:r>
        <w:t>”</w:t>
      </w:r>
      <w:r>
        <w:t>形式，绘制人大党建红色地图，涵盖全市</w:t>
      </w:r>
      <w:r>
        <w:t>7</w:t>
      </w:r>
      <w:r>
        <w:t>个县（市、区）</w:t>
      </w:r>
      <w:r>
        <w:t>20</w:t>
      </w:r>
      <w:r>
        <w:t>处党建红色站点和</w:t>
      </w:r>
      <w:r>
        <w:t>35</w:t>
      </w:r>
      <w:r>
        <w:t>个优秀人大代表联络站，各级人大代表以地图为向导，接受红色教育、联系群众和接待选民。</w:t>
      </w:r>
    </w:p>
    <w:p w:rsidR="00310E49" w:rsidRDefault="00310E49" w:rsidP="00310E49">
      <w:pPr>
        <w:ind w:firstLineChars="200" w:firstLine="420"/>
        <w:jc w:val="left"/>
      </w:pPr>
      <w:r>
        <w:rPr>
          <w:rFonts w:hint="eastAsia"/>
        </w:rPr>
        <w:t>抓载体创新，促机关党建有活力，推动党建工作由虚向实转变</w:t>
      </w:r>
    </w:p>
    <w:p w:rsidR="00310E49" w:rsidRDefault="00310E49" w:rsidP="00310E49">
      <w:pPr>
        <w:ind w:firstLineChars="200" w:firstLine="420"/>
        <w:jc w:val="left"/>
      </w:pPr>
      <w:r>
        <w:rPr>
          <w:rFonts w:hint="eastAsia"/>
        </w:rPr>
        <w:t>探索“党建</w:t>
      </w:r>
      <w:r>
        <w:t>+</w:t>
      </w:r>
      <w:r>
        <w:t>立法</w:t>
      </w:r>
      <w:r>
        <w:t>”</w:t>
      </w:r>
      <w:r>
        <w:t>工作模式。推动基层立法联系点党组织建设，建设坚强有力、制度体系完善、硬件设施齐全，努力把党的政治优势、组织优势转化成发展优势。</w:t>
      </w:r>
    </w:p>
    <w:p w:rsidR="00310E49" w:rsidRDefault="00310E49" w:rsidP="00310E49">
      <w:pPr>
        <w:ind w:firstLineChars="200" w:firstLine="420"/>
        <w:jc w:val="left"/>
      </w:pPr>
      <w:r>
        <w:rPr>
          <w:rFonts w:hint="eastAsia"/>
        </w:rPr>
        <w:t>探索“党建</w:t>
      </w:r>
      <w:r>
        <w:t>+</w:t>
      </w:r>
      <w:r>
        <w:t>代表联络站</w:t>
      </w:r>
      <w:r>
        <w:t>”</w:t>
      </w:r>
      <w:r>
        <w:t>工作模式。以代表联络站为中心，以特色代表小组活动为抓手，擦亮滨州人大代表工作品牌，党员代表密切联系群众的示范引领作用充分发挥。</w:t>
      </w:r>
    </w:p>
    <w:p w:rsidR="00310E49" w:rsidRDefault="00310E49" w:rsidP="00310E49">
      <w:pPr>
        <w:ind w:firstLineChars="200" w:firstLine="420"/>
        <w:jc w:val="left"/>
      </w:pPr>
      <w:r>
        <w:rPr>
          <w:rFonts w:hint="eastAsia"/>
        </w:rPr>
        <w:t>探索“党建</w:t>
      </w:r>
      <w:r>
        <w:t>+</w:t>
      </w:r>
      <w:r>
        <w:t>文化</w:t>
      </w:r>
      <w:r>
        <w:t>”</w:t>
      </w:r>
      <w:r>
        <w:t>工作模式。在全市开展</w:t>
      </w:r>
      <w:r>
        <w:t>“</w:t>
      </w:r>
      <w:r>
        <w:t>书香人大</w:t>
      </w:r>
      <w:r>
        <w:t>•</w:t>
      </w:r>
      <w:r>
        <w:t>代表荐书</w:t>
      </w:r>
      <w:r>
        <w:t>”</w:t>
      </w:r>
      <w:r>
        <w:t>活动，在微信公众号开设</w:t>
      </w:r>
      <w:r>
        <w:t>“</w:t>
      </w:r>
      <w:r>
        <w:t>在线阅读</w:t>
      </w:r>
      <w:r>
        <w:t>”</w:t>
      </w:r>
      <w:r>
        <w:t>专栏，共享市图书馆线上资源，并设</w:t>
      </w:r>
      <w:r>
        <w:t>“</w:t>
      </w:r>
      <w:r>
        <w:t>书香人大精品书单</w:t>
      </w:r>
      <w:r>
        <w:t>”</w:t>
      </w:r>
      <w:r>
        <w:t>，收录人大业务类电子书籍百余册。市人大常委会机关被授予首届全市</w:t>
      </w:r>
      <w:r>
        <w:t>“</w:t>
      </w:r>
      <w:r>
        <w:t>书香机关</w:t>
      </w:r>
      <w:r>
        <w:t>”</w:t>
      </w:r>
      <w:r>
        <w:t>称号。开展</w:t>
      </w:r>
      <w:r>
        <w:t>“</w:t>
      </w:r>
      <w:r>
        <w:t>我们的节日</w:t>
      </w:r>
      <w:r>
        <w:t>”</w:t>
      </w:r>
      <w:r>
        <w:t>等文化活动，组织青年讲堂、读书会、主题实践活动等，机关青年研习社被评为</w:t>
      </w:r>
      <w:r>
        <w:t>2022</w:t>
      </w:r>
      <w:r>
        <w:t>年度市直机关优秀青年研习社，机关慈善工作站被评为第十届滨州慈善奖</w:t>
      </w:r>
      <w:r>
        <w:t>“</w:t>
      </w:r>
      <w:r>
        <w:t>最具影响力慈善组织</w:t>
      </w:r>
      <w:r>
        <w:t>”</w:t>
      </w:r>
      <w:r>
        <w:t>。</w:t>
      </w:r>
    </w:p>
    <w:p w:rsidR="00310E49" w:rsidRDefault="00310E49" w:rsidP="00310E49">
      <w:pPr>
        <w:ind w:firstLineChars="200" w:firstLine="420"/>
        <w:jc w:val="left"/>
      </w:pPr>
      <w:r>
        <w:rPr>
          <w:rFonts w:hint="eastAsia"/>
        </w:rPr>
        <w:t>抓融合发展，促机关党建有动力，推动党建工作由淡向浓转变</w:t>
      </w:r>
    </w:p>
    <w:p w:rsidR="00310E49" w:rsidRDefault="00310E49" w:rsidP="00310E49">
      <w:pPr>
        <w:ind w:firstLineChars="200" w:firstLine="420"/>
        <w:jc w:val="left"/>
      </w:pPr>
      <w:r>
        <w:rPr>
          <w:rFonts w:hint="eastAsia"/>
        </w:rPr>
        <w:t>推进全面从严治党。严肃党内政治生活，落实全面从严治党主体责任，力戒形式主义、官僚主义。贯通</w:t>
      </w:r>
      <w:r>
        <w:t>12345</w:t>
      </w:r>
      <w:r>
        <w:t>政务服务热线、社会治理</w:t>
      </w:r>
      <w:r>
        <w:t>“</w:t>
      </w:r>
      <w:r>
        <w:t>全科大网格</w:t>
      </w:r>
      <w:r>
        <w:t>”</w:t>
      </w:r>
      <w:r>
        <w:t>、网络舆情、人大信访、代表联络站等</w:t>
      </w:r>
      <w:r>
        <w:t>5</w:t>
      </w:r>
      <w:r>
        <w:t>条工作渠道，归集分析社情民意，推动人大监督与各类监督贯通协调。</w:t>
      </w:r>
    </w:p>
    <w:p w:rsidR="00310E49" w:rsidRDefault="00310E49" w:rsidP="00310E49">
      <w:pPr>
        <w:ind w:firstLineChars="200" w:firstLine="420"/>
        <w:jc w:val="left"/>
      </w:pPr>
      <w:r>
        <w:rPr>
          <w:rFonts w:hint="eastAsia"/>
        </w:rPr>
        <w:t>推进分级分类指导。推行机关党支部评星定级管理，从班子建设、工作运行、党员管理、组织生活、作用发挥等</w:t>
      </w:r>
      <w:r>
        <w:t>6</w:t>
      </w:r>
      <w:r>
        <w:t>方面，明确</w:t>
      </w:r>
      <w:r>
        <w:t>5</w:t>
      </w:r>
      <w:r>
        <w:t>个星级等次，促进机关各党支部对标提升、晋位升级。</w:t>
      </w:r>
    </w:p>
    <w:p w:rsidR="00310E49" w:rsidRDefault="00310E49" w:rsidP="00310E49">
      <w:pPr>
        <w:ind w:firstLineChars="200" w:firstLine="420"/>
        <w:jc w:val="left"/>
      </w:pPr>
      <w:r>
        <w:rPr>
          <w:rFonts w:hint="eastAsia"/>
        </w:rPr>
        <w:t>推进一体融合发展。不断优化人大代表</w:t>
      </w:r>
      <w:r>
        <w:t>+</w:t>
      </w:r>
      <w:r>
        <w:t>常委会组成人员、市人大专门委员会、常委会工作机构、专业代表小组、人大智库成员、立法咨询专家等的</w:t>
      </w:r>
      <w:r>
        <w:t>“1+N”</w:t>
      </w:r>
      <w:r>
        <w:t>代表工作模式，高质量做好代表工作，党建与人大业务工作深度融合成效明显。</w:t>
      </w:r>
    </w:p>
    <w:p w:rsidR="00310E49" w:rsidRDefault="00310E49" w:rsidP="00310E49">
      <w:pPr>
        <w:ind w:firstLineChars="200" w:firstLine="420"/>
        <w:jc w:val="right"/>
      </w:pPr>
      <w:r w:rsidRPr="00EB5228">
        <w:rPr>
          <w:rFonts w:hint="eastAsia"/>
        </w:rPr>
        <w:t>齐鲁网</w:t>
      </w:r>
      <w:r>
        <w:rPr>
          <w:rFonts w:hint="eastAsia"/>
        </w:rPr>
        <w:t>2023-08-04</w:t>
      </w:r>
    </w:p>
    <w:p w:rsidR="00310E49" w:rsidRDefault="00310E49" w:rsidP="00254CDD">
      <w:pPr>
        <w:sectPr w:rsidR="00310E49" w:rsidSect="00254CDD">
          <w:type w:val="continuous"/>
          <w:pgSz w:w="11906" w:h="16838"/>
          <w:pgMar w:top="1644" w:right="1236" w:bottom="1418" w:left="1814" w:header="851" w:footer="907" w:gutter="0"/>
          <w:pgNumType w:start="1"/>
          <w:cols w:space="720"/>
          <w:docGrid w:type="lines" w:linePitch="341" w:charSpace="2373"/>
        </w:sectPr>
      </w:pPr>
    </w:p>
    <w:p w:rsidR="006F2456" w:rsidRDefault="006F2456"/>
    <w:sectPr w:rsidR="006F24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0E49"/>
    <w:rsid w:val="00310E49"/>
    <w:rsid w:val="006F24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0E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10E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1371</Characters>
  <Application>Microsoft Office Word</Application>
  <DocSecurity>0</DocSecurity>
  <Lines>11</Lines>
  <Paragraphs>3</Paragraphs>
  <ScaleCrop>false</ScaleCrop>
  <Company>Microsoft</Company>
  <LinksUpToDate>false</LinksUpToDate>
  <CharactersWithSpaces>1608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2023-08-14T07:31:00Z</dcterms:created>
</cp:coreProperties>
</file>