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5E77" w:rsidRDefault="006E5E77" w:rsidP="00755FC5">
      <w:pPr>
        <w:pStyle w:val="1"/>
      </w:pPr>
      <w:r w:rsidRPr="00755FC5">
        <w:rPr>
          <w:rFonts w:hint="eastAsia"/>
        </w:rPr>
        <w:t>危险化学品重大危险源企业部级督导核查第九组在浙江督导核查纪实</w:t>
      </w:r>
    </w:p>
    <w:p w:rsidR="006E5E77" w:rsidRDefault="006E5E77" w:rsidP="006E5E77">
      <w:pPr>
        <w:ind w:firstLineChars="200" w:firstLine="420"/>
      </w:pPr>
      <w:r>
        <w:t>7</w:t>
      </w:r>
      <w:r>
        <w:t>月</w:t>
      </w:r>
      <w:r>
        <w:t>14</w:t>
      </w:r>
      <w:r>
        <w:t>日到</w:t>
      </w:r>
      <w:r>
        <w:t>16</w:t>
      </w:r>
      <w:r>
        <w:t>日，应急管理部危险化学品重大危险源企业部级督导核查第九组赴浙江衢州、嘉兴两地，抽查重大危险源生产（使用）企业</w:t>
      </w:r>
      <w:r>
        <w:t>5</w:t>
      </w:r>
      <w:r>
        <w:t>家、油气储存企业</w:t>
      </w:r>
      <w:r>
        <w:t>1</w:t>
      </w:r>
      <w:r>
        <w:t>家，共发现问题隐患近百项。</w:t>
      </w:r>
    </w:p>
    <w:p w:rsidR="006E5E77" w:rsidRDefault="006E5E77" w:rsidP="006E5E77">
      <w:pPr>
        <w:ind w:firstLineChars="200" w:firstLine="420"/>
      </w:pPr>
      <w:r>
        <w:rPr>
          <w:rFonts w:hint="eastAsia"/>
        </w:rPr>
        <w:t>有毒气体检测装置数量不足</w:t>
      </w:r>
    </w:p>
    <w:p w:rsidR="006E5E77" w:rsidRDefault="006E5E77" w:rsidP="006E5E77">
      <w:pPr>
        <w:ind w:firstLineChars="200" w:firstLine="420"/>
      </w:pPr>
      <w:r>
        <w:rPr>
          <w:rFonts w:hint="eastAsia"/>
        </w:rPr>
        <w:t>自动化报警效果欠佳</w:t>
      </w:r>
    </w:p>
    <w:p w:rsidR="006E5E77" w:rsidRDefault="006E5E77" w:rsidP="006E5E77">
      <w:pPr>
        <w:ind w:firstLineChars="200" w:firstLine="420"/>
      </w:pPr>
      <w:r>
        <w:rPr>
          <w:rFonts w:hint="eastAsia"/>
        </w:rPr>
        <w:t>“这里尾气风机只有一台，如果出现故障该怎么办？而且，这台风机没有压力监测报警设置。另外，吸入口没有压力监测设施，能不能通过负压把泄漏物料排出，这是无法判断的……”</w:t>
      </w:r>
      <w:r>
        <w:t>7</w:t>
      </w:r>
      <w:r>
        <w:t>月</w:t>
      </w:r>
      <w:r>
        <w:t>14</w:t>
      </w:r>
      <w:r>
        <w:t>日上午，在浙江衢化氟化学有限公司氢氟酸装置罐区尾气处置区域，督导核查组专家指出。专家还建议，要设两台风机，连锁运行，一用一备。</w:t>
      </w:r>
    </w:p>
    <w:p w:rsidR="006E5E77" w:rsidRDefault="006E5E77" w:rsidP="006E5E77">
      <w:pPr>
        <w:ind w:firstLineChars="200" w:firstLine="420"/>
      </w:pPr>
      <w:r>
        <w:rPr>
          <w:rFonts w:hint="eastAsia"/>
        </w:rPr>
        <w:t>随后，督导核查组专家发现，氢氟酸尾气吸收塔排放口上没有设置在线的氢氟酸有毒气体检测仪。“吸收效果怎么样？氢氟酸浓度是否超标？一排了之，存在风险啊！”该专家表示，尾气吸收塔的碱液补充调节阀的上游阀处于关闭状态，若吸收塔的碱液不足，就不会自动补充。</w:t>
      </w:r>
    </w:p>
    <w:p w:rsidR="006E5E77" w:rsidRDefault="006E5E77" w:rsidP="006E5E77">
      <w:pPr>
        <w:ind w:firstLineChars="200" w:firstLine="420"/>
      </w:pPr>
      <w:r>
        <w:rPr>
          <w:rFonts w:hint="eastAsia"/>
        </w:rPr>
        <w:t>督导核查组还发现，该企业存在一级重大危险源氢氟酸贮槽、硫酸罐区区域有毒气体探测器安装不规范，硫酸各储罐液位计未标记上下限位，硫酸机泵管道部分法兰防喷溅套设置不全，氢氟酸贮槽急停按钮缺失等问题。</w:t>
      </w:r>
    </w:p>
    <w:p w:rsidR="006E5E77" w:rsidRDefault="006E5E77" w:rsidP="006E5E77">
      <w:pPr>
        <w:ind w:firstLineChars="200" w:firstLine="420"/>
      </w:pPr>
      <w:r>
        <w:rPr>
          <w:rFonts w:hint="eastAsia"/>
        </w:rPr>
        <w:t>氢氟酸装卸区事故吸收风机现场控制开关处于手动状态。“如装卸区氢氟酸泄漏有毒气体报警，</w:t>
      </w:r>
      <w:r>
        <w:t>SIS</w:t>
      </w:r>
      <w:r>
        <w:t>系统无法启动吸收风机，这是重大事故隐患！</w:t>
      </w:r>
      <w:r>
        <w:t>”</w:t>
      </w:r>
      <w:r>
        <w:t>督导核查组专家表示。</w:t>
      </w:r>
    </w:p>
    <w:p w:rsidR="006E5E77" w:rsidRDefault="006E5E77" w:rsidP="006E5E77">
      <w:pPr>
        <w:ind w:firstLineChars="200" w:firstLine="420"/>
      </w:pPr>
      <w:r>
        <w:rPr>
          <w:rFonts w:hint="eastAsia"/>
        </w:rPr>
        <w:t>据了解，浙江衢化氟化学有限公司是全国最大的氟化工生产单位。前期企业进行自查，发现隐患</w:t>
      </w:r>
      <w:r>
        <w:t>100</w:t>
      </w:r>
      <w:r>
        <w:t>项，并完成整改。督导核查组表示，作为</w:t>
      </w:r>
      <w:r>
        <w:t>“</w:t>
      </w:r>
      <w:r>
        <w:t>工业互联网</w:t>
      </w:r>
      <w:r>
        <w:t>+</w:t>
      </w:r>
      <w:r>
        <w:t>危化安全生产</w:t>
      </w:r>
      <w:r>
        <w:t>”</w:t>
      </w:r>
      <w:r>
        <w:t>试点企业，一定要提升信息化智能化管控水平，通过双重预防机制数字化系统等落实落细全员安全生产责任制，织牢织密安全风险防控网。</w:t>
      </w:r>
    </w:p>
    <w:p w:rsidR="006E5E77" w:rsidRDefault="006E5E77" w:rsidP="006E5E77">
      <w:pPr>
        <w:ind w:firstLineChars="200" w:firstLine="420"/>
      </w:pPr>
      <w:r>
        <w:rPr>
          <w:rFonts w:hint="eastAsia"/>
        </w:rPr>
        <w:t>浮盘落底有风险</w:t>
      </w:r>
    </w:p>
    <w:p w:rsidR="006E5E77" w:rsidRDefault="006E5E77" w:rsidP="006E5E77">
      <w:pPr>
        <w:ind w:firstLineChars="200" w:firstLine="420"/>
      </w:pPr>
      <w:r>
        <w:rPr>
          <w:rFonts w:hint="eastAsia"/>
        </w:rPr>
        <w:t>“浮盘落底再升盘，风险非常大！”</w:t>
      </w:r>
      <w:r>
        <w:t>7</w:t>
      </w:r>
      <w:r>
        <w:t>月</w:t>
      </w:r>
      <w:r>
        <w:t>15</w:t>
      </w:r>
      <w:r>
        <w:t>日，在浙江东恒石化销售储运有限公司，督导核查组专家反馈问题时严肃指出。</w:t>
      </w:r>
    </w:p>
    <w:p w:rsidR="006E5E77" w:rsidRDefault="006E5E77" w:rsidP="006E5E77">
      <w:pPr>
        <w:ind w:firstLineChars="200" w:firstLine="420"/>
      </w:pPr>
      <w:r>
        <w:rPr>
          <w:rFonts w:hint="eastAsia"/>
        </w:rPr>
        <w:t>浙江东恒石化销售储运有限公司是一家油气储存企业，主要经营汽油、柴油等，厂区共有</w:t>
      </w:r>
      <w:r>
        <w:t>40</w:t>
      </w:r>
      <w:r>
        <w:t>多个储罐，但并未全部启用。督导核查组通过中控室</w:t>
      </w:r>
      <w:r>
        <w:t>DCS</w:t>
      </w:r>
      <w:r>
        <w:t>监控抽查发现，有</w:t>
      </w:r>
      <w:r>
        <w:t>13</w:t>
      </w:r>
      <w:r>
        <w:t>个储罐液位显示为零，判断浮盘落底，企业在风险监测预警系统上作出报备，但罐区现场未落实挂牌停用、盲断隔离等管控措施，存在较大风险。</w:t>
      </w:r>
    </w:p>
    <w:p w:rsidR="006E5E77" w:rsidRDefault="006E5E77" w:rsidP="006E5E77">
      <w:pPr>
        <w:ind w:firstLineChars="200" w:firstLine="420"/>
      </w:pPr>
      <w:r>
        <w:rPr>
          <w:rFonts w:hint="eastAsia"/>
        </w:rPr>
        <w:t>“正常投用储罐，严禁浮盘落底！”督导核查组专家再次强调，“对长时间停用的储罐，一定要挂停用牌，采取盲断隔离措施！”</w:t>
      </w:r>
    </w:p>
    <w:p w:rsidR="006E5E77" w:rsidRDefault="006E5E77" w:rsidP="006E5E77">
      <w:pPr>
        <w:ind w:firstLineChars="200" w:firstLine="420"/>
      </w:pPr>
      <w:r>
        <w:rPr>
          <w:rFonts w:hint="eastAsia"/>
        </w:rPr>
        <w:t>督导核查组还发现，该企业存在中控室工艺报警记录无报警原因、处置人、处置恢复正常时间等内容，真空泵压力表均无工作压力上下限标记等问题。</w:t>
      </w:r>
    </w:p>
    <w:p w:rsidR="006E5E77" w:rsidRDefault="006E5E77" w:rsidP="006E5E77">
      <w:pPr>
        <w:ind w:firstLineChars="200" w:firstLine="420"/>
      </w:pPr>
      <w:r>
        <w:rPr>
          <w:rFonts w:hint="eastAsia"/>
        </w:rPr>
        <w:t>反馈会上，该企业负责人表示，现在企业正处于经营困难期，年底前将停掉</w:t>
      </w:r>
      <w:r>
        <w:t>18</w:t>
      </w:r>
      <w:r>
        <w:t>个储罐。</w:t>
      </w:r>
      <w:r>
        <w:t>“</w:t>
      </w:r>
      <w:r>
        <w:t>效益低迷，更应将安全工作做到位。</w:t>
      </w:r>
      <w:r>
        <w:t>”</w:t>
      </w:r>
      <w:r>
        <w:t>督导核查组专家说。</w:t>
      </w:r>
    </w:p>
    <w:p w:rsidR="006E5E77" w:rsidRDefault="006E5E77" w:rsidP="006E5E77">
      <w:pPr>
        <w:ind w:firstLineChars="200" w:firstLine="420"/>
      </w:pPr>
      <w:r>
        <w:rPr>
          <w:rFonts w:hint="eastAsia"/>
        </w:rPr>
        <w:t>反馈问题环节结束，该企业负责人、安全管理人员针对企业现状及相关问题展开讨论，均表示受益匪浅。</w:t>
      </w:r>
    </w:p>
    <w:p w:rsidR="006E5E77" w:rsidRDefault="006E5E77" w:rsidP="006E5E77">
      <w:pPr>
        <w:ind w:firstLineChars="200" w:firstLine="420"/>
      </w:pPr>
      <w:r>
        <w:rPr>
          <w:rFonts w:hint="eastAsia"/>
        </w:rPr>
        <w:t>“感谢你们的到来，帮我们发现那么多问题，提升了我们的安全认知水平。接下来我们将召开全体会议，认真研究分析发现的问题，努力克服麻痹思想和麻痹心理，细枝末节也要做到位。”该企业负责人说。</w:t>
      </w:r>
    </w:p>
    <w:p w:rsidR="006E5E77" w:rsidRDefault="006E5E77" w:rsidP="006E5E77">
      <w:pPr>
        <w:ind w:firstLineChars="200" w:firstLine="420"/>
      </w:pPr>
      <w:r>
        <w:rPr>
          <w:rFonts w:hint="eastAsia"/>
        </w:rPr>
        <w:t>责任履职未到位</w:t>
      </w:r>
    </w:p>
    <w:p w:rsidR="006E5E77" w:rsidRDefault="006E5E77" w:rsidP="006E5E77">
      <w:pPr>
        <w:ind w:firstLineChars="200" w:firstLine="420"/>
      </w:pPr>
      <w:r>
        <w:rPr>
          <w:rFonts w:hint="eastAsia"/>
        </w:rPr>
        <w:t>带“病”包套点无管控措施</w:t>
      </w:r>
    </w:p>
    <w:p w:rsidR="006E5E77" w:rsidRDefault="006E5E77" w:rsidP="006E5E77">
      <w:pPr>
        <w:ind w:firstLineChars="200" w:firstLine="420"/>
      </w:pPr>
      <w:r>
        <w:rPr>
          <w:rFonts w:hint="eastAsia"/>
        </w:rPr>
        <w:t>“企业</w:t>
      </w:r>
      <w:r>
        <w:t>13</w:t>
      </w:r>
      <w:r>
        <w:t>个重大危险源的主要负责人，哪些由你担任？</w:t>
      </w:r>
      <w:r>
        <w:t>”7</w:t>
      </w:r>
      <w:r>
        <w:t>月</w:t>
      </w:r>
      <w:r>
        <w:t>16</w:t>
      </w:r>
      <w:r>
        <w:t>日，在三江化工有限公司，督导核查组专家询问该企业总经理，</w:t>
      </w:r>
      <w:r>
        <w:t>“</w:t>
      </w:r>
      <w:r>
        <w:t>按照要求，重大危险源的主要负责人由企业的主要负责人担任。你怎么一个也不担任？</w:t>
      </w:r>
      <w:r>
        <w:t>”</w:t>
      </w:r>
    </w:p>
    <w:p w:rsidR="006E5E77" w:rsidRDefault="006E5E77" w:rsidP="006E5E77">
      <w:pPr>
        <w:ind w:firstLineChars="200" w:firstLine="420"/>
      </w:pPr>
      <w:r>
        <w:rPr>
          <w:rFonts w:hint="eastAsia"/>
        </w:rPr>
        <w:t>经检查发现，该企业双重预防机制数字化系统包保责任人履职模块中，重大危险源主要负责人不是由总经理担任，而是由副总经理李兵担任。督导核查组抽查该企业动火作业票时发现，</w:t>
      </w:r>
      <w:r>
        <w:t>2</w:t>
      </w:r>
      <w:r>
        <w:t>名监护人中仅</w:t>
      </w:r>
      <w:r>
        <w:t>1</w:t>
      </w:r>
      <w:r>
        <w:t>人接受交底，安全条件确认人为同一人，与安全管理制度不符。</w:t>
      </w:r>
      <w:r>
        <w:t>“</w:t>
      </w:r>
      <w:r>
        <w:t>这明显是安全生产责任落实未到位。</w:t>
      </w:r>
      <w:r>
        <w:t>”</w:t>
      </w:r>
      <w:r>
        <w:t>督导核查组专家表示。</w:t>
      </w:r>
    </w:p>
    <w:p w:rsidR="006E5E77" w:rsidRDefault="006E5E77" w:rsidP="006E5E77">
      <w:pPr>
        <w:ind w:firstLineChars="200" w:firstLine="420"/>
      </w:pPr>
      <w:r>
        <w:rPr>
          <w:rFonts w:hint="eastAsia"/>
        </w:rPr>
        <w:t>督导核查组专家现场检查发现，该企业有多处风险管控措施未落实到位，如环氧乙烷吸收塔</w:t>
      </w:r>
      <w:r>
        <w:t>SIS</w:t>
      </w:r>
      <w:r>
        <w:t>系统液位快速切断阀参与</w:t>
      </w:r>
      <w:r>
        <w:t>DCS</w:t>
      </w:r>
      <w:r>
        <w:t>操作；</w:t>
      </w:r>
      <w:r>
        <w:t>400</w:t>
      </w:r>
      <w:r>
        <w:t>立方米环氧乙烷设备的爆破片入口管道未设氮封，且安全阀出口管道未采取排放水解等安全措施；环氧乙烷罐区部分有毒气体探测器出现故障；环氧乙烷反应器纯氧进料调节阀组处缺少报警器；公共管廊电缆桥架多处未封闭；部分管架未设置限高警示标志等。此外，企业现场有</w:t>
      </w:r>
      <w:r>
        <w:t>5</w:t>
      </w:r>
      <w:r>
        <w:t>处带</w:t>
      </w:r>
      <w:r>
        <w:t>“</w:t>
      </w:r>
      <w:r>
        <w:t>病</w:t>
      </w:r>
      <w:r>
        <w:t>”</w:t>
      </w:r>
      <w:r>
        <w:t>运行包套点，未制定后续管控措施。</w:t>
      </w:r>
    </w:p>
    <w:p w:rsidR="006E5E77" w:rsidRDefault="006E5E77" w:rsidP="006E5E77">
      <w:pPr>
        <w:ind w:firstLineChars="200" w:firstLine="420"/>
      </w:pPr>
      <w:r>
        <w:rPr>
          <w:rFonts w:hint="eastAsia"/>
        </w:rPr>
        <w:t>在浙期间，督导核查组发现，部分企业存在双重预防机制数字化系统与原巡检系统未有效融合等共性问题。对此，浙江省应急管理厅已安排宁波有关企业开展试点突破。</w:t>
      </w:r>
    </w:p>
    <w:p w:rsidR="006E5E77" w:rsidRDefault="006E5E77" w:rsidP="00755FC5">
      <w:pPr>
        <w:jc w:val="right"/>
      </w:pPr>
      <w:r w:rsidRPr="00755FC5">
        <w:rPr>
          <w:rFonts w:hint="eastAsia"/>
        </w:rPr>
        <w:t>中国应急管理报</w:t>
      </w:r>
      <w:r>
        <w:rPr>
          <w:rFonts w:hint="eastAsia"/>
        </w:rPr>
        <w:t xml:space="preserve"> 2023-8-3</w:t>
      </w:r>
    </w:p>
    <w:p w:rsidR="006E5E77" w:rsidRDefault="006E5E77" w:rsidP="00836959">
      <w:pPr>
        <w:sectPr w:rsidR="006E5E77" w:rsidSect="00836959">
          <w:type w:val="continuous"/>
          <w:pgSz w:w="11906" w:h="16838"/>
          <w:pgMar w:top="1644" w:right="1236" w:bottom="1418" w:left="1814" w:header="851" w:footer="907" w:gutter="0"/>
          <w:pgNumType w:start="1"/>
          <w:cols w:space="720"/>
          <w:docGrid w:type="lines" w:linePitch="341" w:charSpace="2373"/>
        </w:sectPr>
      </w:pPr>
    </w:p>
    <w:p w:rsidR="00355F68" w:rsidRDefault="00355F68"/>
    <w:sectPr w:rsidR="00355F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5E77"/>
    <w:rsid w:val="00355F68"/>
    <w:rsid w:val="006E5E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5E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E5E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273</Words>
  <Characters>1557</Characters>
  <Application>Microsoft Office Word</Application>
  <DocSecurity>0</DocSecurity>
  <Lines>12</Lines>
  <Paragraphs>3</Paragraphs>
  <ScaleCrop>false</ScaleCrop>
  <Company>Microsoft</Company>
  <LinksUpToDate>false</LinksUpToDate>
  <CharactersWithSpaces>1827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2023-08-04T03:05:00Z</dcterms:created>
</cp:coreProperties>
</file>