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B9" w:rsidRDefault="003533B9" w:rsidP="001F69EF">
      <w:pPr>
        <w:pStyle w:val="1"/>
      </w:pPr>
      <w:r w:rsidRPr="001F69EF">
        <w:rPr>
          <w:rFonts w:hint="eastAsia"/>
        </w:rPr>
        <w:t>长春宽城：狠抓精细化管理</w:t>
      </w:r>
      <w:r w:rsidRPr="001F69EF">
        <w:t xml:space="preserve"> 提升城区人居环境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年初以来，宽城区全面履责与重点攻坚、专项整治与综合治理相结合，围绕“精、细、严、实”下足功夫，夯实基础补短板，聚焦精细抓管理，市容环境卫生管理水平得到明显提升。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“精”益求精　市容治理重成效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为提升城区市容环境质量，给市民营造一个整洁、干净、舒适的生活环境，宽城区围绕全国文明城复牌、卫生城复检工作，以春季市容环境综合整治、爱国卫生活动月、市容环境再提升行动为主要内容，积极推进城市精细化治理提升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今年上半年，宽城区重点对主次街路绿化带、老旧散小区、商圈、农贸市场、火车站、公路客运站、村屯巷道、空地等重点区域进行集中清理整治，共清理各类垃圾</w:t>
      </w:r>
      <w:r>
        <w:t>4.6</w:t>
      </w:r>
      <w:r>
        <w:t>万吨；对全区</w:t>
      </w:r>
      <w:r>
        <w:t>150</w:t>
      </w:r>
      <w:r>
        <w:t>条机扫街路、</w:t>
      </w:r>
      <w:r>
        <w:t>20</w:t>
      </w:r>
      <w:r>
        <w:t>条洒水街路、</w:t>
      </w:r>
      <w:r>
        <w:t>369</w:t>
      </w:r>
      <w:r>
        <w:t>条人工清扫街路进行常态化除尘降尘工作。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为提升市容管理秩序，宽城区开展了净化城市窗口、修复城市伤痕、规范广告牌匾、治理停车秩序、整治违法占道、治理非法广告、整治露天烧烤、严查渣土运输等系列行动。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“细”致入微　安全生产齐攻坚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坚守安全生产这条红线，就要摆正安全与发展的关系，始终把人民生命安全放在首位。为此，宽城区城管办发挥统筹协调作用，对照长春市规划和自然资源局宽城分局移交的违法建筑台账清单，举一反三排查存在的安全隐患，大力推进违法建筑拆除工作。截至目前，全区累计排查违法建筑</w:t>
      </w:r>
      <w:r>
        <w:t>490</w:t>
      </w:r>
      <w:r>
        <w:t>处，完成整改</w:t>
      </w:r>
      <w:r>
        <w:t>237</w:t>
      </w:r>
      <w:r>
        <w:t>处。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在推进道路运输、车辆维修、邮政快递行业安全治理方面，宽城区成立了三大行业安全治理专班，对接市级相关行管部门，落实区属行管部门责任，发动属地各执法中队，采取“干部＋专家”的方式对全区</w:t>
      </w:r>
      <w:r>
        <w:t>193</w:t>
      </w:r>
      <w:r>
        <w:t>家快递企业、</w:t>
      </w:r>
      <w:r>
        <w:t>219</w:t>
      </w:r>
      <w:r>
        <w:t>家道路运输企业、</w:t>
      </w:r>
      <w:r>
        <w:t>696</w:t>
      </w:r>
      <w:r>
        <w:t>家汽车维修企业进行全面排查，并逐户走访与商家企业签订安全生产承诺</w:t>
      </w:r>
      <w:r>
        <w:t>1108</w:t>
      </w:r>
      <w:r>
        <w:t>份。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“严”字当头　队伍建设树新风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为加强城市管理队伍建设，夯实城市管理效能基础，服务经济发展大局，宽城区相关行政执法部门在工作作风上找差距，在管理服务上促提升，不断树立城市管理队伍新形象。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在问题导向方面，宽城区行政执法局从自身和本领域出发，制定下发了《宽城区城市管理执法领域重点问题专项整治工作方案》，不断完善城市治理体系，提升城市治理效能，刺激市场活力，打造“新、清”城市管理队伍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在审批服务方面，宽城区严格执行“吉事办”的服务指南标准，在大厅导服台及公共服务区内公示服务事项清单、事项流程、材料清单，所有事项按上级要求深入落实“一网通办”“一窗受理”“不见面”办事要求，实现网上申报、网上审核、网上审批、“快递＋政务服务”等全流程全环节服务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在前置管理方面，宽城区制定下发了《携手宽城·服务在线》温馨告知单，向商家提示相关事项办理地点、流程、联系人等信息，并公布营商环境投诉受理电话，进一步优化城市管理领域营商环境。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筑“实”根基　服务民生助发展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为拉近城管队伍与小区居民的距离，缩短群众合理诉求的传达路径，宽城区在全区</w:t>
      </w:r>
      <w:r>
        <w:t>344</w:t>
      </w:r>
      <w:r>
        <w:t>个居民小区入驻执法人员</w:t>
      </w:r>
      <w:r>
        <w:t>209</w:t>
      </w:r>
      <w:r>
        <w:t>人，设立公示牌数量</w:t>
      </w:r>
      <w:r>
        <w:t>100</w:t>
      </w:r>
      <w:r>
        <w:t>块，并开展宣传活动</w:t>
      </w:r>
      <w:r>
        <w:t>128</w:t>
      </w:r>
      <w:r>
        <w:t>次，发放宣传单</w:t>
      </w:r>
      <w:r>
        <w:t>1594</w:t>
      </w:r>
      <w:r>
        <w:t>份。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为积极推广生活垃圾分类工作，宽城区</w:t>
      </w:r>
      <w:r>
        <w:t>110</w:t>
      </w:r>
      <w:r>
        <w:t>个小区、</w:t>
      </w:r>
      <w:r>
        <w:t>331</w:t>
      </w:r>
      <w:r>
        <w:t>家公共机构、</w:t>
      </w:r>
      <w:r>
        <w:t>7</w:t>
      </w:r>
      <w:r>
        <w:t>个商业综合体、</w:t>
      </w:r>
      <w:r>
        <w:t>2</w:t>
      </w:r>
      <w:r>
        <w:t>个便民市场积极参与，其中有</w:t>
      </w:r>
      <w:r>
        <w:t>15</w:t>
      </w:r>
      <w:r>
        <w:t>个小区实际参与收运处置，每月收运处置量保持在</w:t>
      </w:r>
      <w:r>
        <w:t>360</w:t>
      </w:r>
      <w:r>
        <w:t>吨左右。</w:t>
      </w:r>
    </w:p>
    <w:p w:rsidR="003533B9" w:rsidRDefault="003533B9" w:rsidP="003533B9">
      <w:pPr>
        <w:ind w:firstLineChars="200" w:firstLine="420"/>
      </w:pPr>
      <w:r>
        <w:rPr>
          <w:rFonts w:hint="eastAsia"/>
        </w:rPr>
        <w:t>此外，为提升绿化品质行动，宽城区按照“花海绿波”项目建设要求，对居民小区空地和毁绿种菜清理后的地块加以利用，增植花草树木，对已有绿植花草缺失的地块进行补植。截至目前，全区已对</w:t>
      </w:r>
      <w:r>
        <w:t>25</w:t>
      </w:r>
      <w:r>
        <w:t>个小区实施了</w:t>
      </w:r>
      <w:r>
        <w:t>“</w:t>
      </w:r>
      <w:r>
        <w:t>花海绿波</w:t>
      </w:r>
      <w:r>
        <w:t>”</w:t>
      </w:r>
      <w:r>
        <w:t>项目，进一步改善了居民小区人居环境。</w:t>
      </w:r>
    </w:p>
    <w:p w:rsidR="003533B9" w:rsidRDefault="003533B9" w:rsidP="001F69EF">
      <w:pPr>
        <w:jc w:val="right"/>
      </w:pPr>
      <w:r w:rsidRPr="001F69EF">
        <w:t>吉林日报</w:t>
      </w:r>
      <w:r>
        <w:rPr>
          <w:rFonts w:hint="eastAsia"/>
        </w:rPr>
        <w:t>2023-8-8</w:t>
      </w:r>
    </w:p>
    <w:p w:rsidR="003533B9" w:rsidRDefault="003533B9" w:rsidP="003A45FA">
      <w:pPr>
        <w:sectPr w:rsidR="003533B9" w:rsidSect="003A45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E551B" w:rsidRDefault="004E551B"/>
    <w:sectPr w:rsidR="004E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3B9"/>
    <w:rsid w:val="003533B9"/>
    <w:rsid w:val="004E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33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533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2023-08-14T06:44:00Z</dcterms:created>
</cp:coreProperties>
</file>